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5" w:name="X67b6f98a45db6321100a0649f5bf4b4f01f5e28"/>
    <w:p>
      <w:pPr>
        <w:pStyle w:val="Heading1"/>
      </w:pPr>
      <w:r>
        <w:t xml:space="preserve">The Architect in Qatar Doha: Bridging Heritage and Modernity</w:t>
      </w:r>
    </w:p>
    <w:p>
      <w:pPr>
        <w:pStyle w:val="FirstParagraph"/>
      </w:pPr>
      <w:r>
        <w:t xml:space="preserve">In the rapidly evolving skyline of the Middle East, few cities exemplify the dramatic intersection of tradition and futurism as vividly as Qatar Doha. Within this dynamic urban landscape, the role of the</w:t>
      </w:r>
      <w:r>
        <w:t xml:space="preserve"> </w:t>
      </w:r>
      <w:r>
        <w:rPr>
          <w:bCs/>
          <w:b/>
        </w:rPr>
        <w:t xml:space="preserve">Architect</w:t>
      </w:r>
      <w:r>
        <w:t xml:space="preserve"> </w:t>
      </w:r>
      <w:r>
        <w:t xml:space="preserve">transcends mere structural engineering; it becomes a profound cultural exercise. The</w:t>
      </w:r>
      <w:r>
        <w:t xml:space="preserve"> </w:t>
      </w:r>
      <w:r>
        <w:rPr>
          <w:bCs/>
          <w:b/>
        </w:rPr>
        <w:t xml:space="preserve">Architect</w:t>
      </w:r>
      <w:r>
        <w:t xml:space="preserve"> </w:t>
      </w:r>
      <w:r>
        <w:t xml:space="preserve">in</w:t>
      </w:r>
      <w:r>
        <w:t xml:space="preserve"> </w:t>
      </w:r>
      <w:r>
        <w:rPr>
          <w:bCs/>
          <w:b/>
        </w:rPr>
        <w:t xml:space="preserve">Qatar Doha</w:t>
      </w:r>
      <w:r>
        <w:t xml:space="preserve"> </w:t>
      </w:r>
      <w:r>
        <w:t xml:space="preserve">stands as a custodian of history and a visionary of tomorrow, tasked with designing spaces that honor the deep-rooted heritage of Arab-Islamic culture while accommodating the sleek, high-tech demands of a global economic hub. This essay explores how the practice of architecture in this specific region is defined by its unique geographical, cultural, and developmental context.</w:t>
      </w:r>
    </w:p>
    <w:bookmarkStart w:id="20" w:name="X31490d3858aab4c87e666b599119b78eccd66db"/>
    <w:p>
      <w:pPr>
        <w:pStyle w:val="Heading2"/>
      </w:pPr>
      <w:r>
        <w:t xml:space="preserve">The Cultural Imperative: Preserving Identity Through Design</w:t>
      </w:r>
    </w:p>
    <w:p>
      <w:pPr>
        <w:pStyle w:val="FirstParagraph"/>
      </w:pPr>
      <w:r>
        <w:t xml:space="preserve">To understand the significance of an</w:t>
      </w:r>
      <w:r>
        <w:t xml:space="preserve"> </w:t>
      </w:r>
      <w:r>
        <w:rPr>
          <w:bCs/>
          <w:b/>
        </w:rPr>
        <w:t xml:space="preserve">Architect</w:t>
      </w:r>
      <w:r>
        <w:t xml:space="preserve"> </w:t>
      </w:r>
      <w:r>
        <w:t xml:space="preserve">working in</w:t>
      </w:r>
      <w:r>
        <w:t xml:space="preserve"> </w:t>
      </w:r>
      <w:r>
        <w:rPr>
          <w:bCs/>
          <w:b/>
        </w:rPr>
        <w:t xml:space="preserve">Qatar Doha</w:t>
      </w:r>
      <w:r>
        <w:t xml:space="preserve">, one must first appreciate the intense pressure to maintain cultural identity amidst rapid modernization. The city is not merely a collection of skyscrapers; it is a living narrative of Bedouin history, Islamic artistry, and pearl-diving heritage. Therefore, the contemporary</w:t>
      </w:r>
      <w:r>
        <w:t xml:space="preserve"> </w:t>
      </w:r>
      <w:r>
        <w:rPr>
          <w:bCs/>
          <w:b/>
        </w:rPr>
        <w:t xml:space="preserve">Architect</w:t>
      </w:r>
      <w:r>
        <w:t xml:space="preserve"> </w:t>
      </w:r>
      <w:r>
        <w:t xml:space="preserve">in this region faces the critical challenge of integrating vernacular architectural principles with cutting-edge design technologies.</w:t>
      </w:r>
    </w:p>
    <w:p>
      <w:pPr>
        <w:pStyle w:val="BodyText"/>
      </w:pPr>
      <w:r>
        <w:t xml:space="preserve">Vernacular architecture in the Gulf region was historically driven by climate necessity. Thick walls provided thermal insulation against extreme heat, and wind towers (barjeel) were used to capture prevailing winds for natural cooling. The modern</w:t>
      </w:r>
      <w:r>
        <w:t xml:space="preserve"> </w:t>
      </w:r>
      <w:r>
        <w:rPr>
          <w:bCs/>
          <w:b/>
        </w:rPr>
        <w:t xml:space="preserve">Architect</w:t>
      </w:r>
      <w:r>
        <w:t xml:space="preserve"> </w:t>
      </w:r>
      <w:r>
        <w:t xml:space="preserve">in</w:t>
      </w:r>
      <w:r>
        <w:t xml:space="preserve"> </w:t>
      </w:r>
      <w:r>
        <w:rPr>
          <w:bCs/>
          <w:b/>
        </w:rPr>
        <w:t xml:space="preserve">Qatar Doha</w:t>
      </w:r>
      <w:r>
        <w:t xml:space="preserve"> </w:t>
      </w:r>
      <w:r>
        <w:t xml:space="preserve">reinterprets these elements symbolically and functionally. For instance, the geometric patterns found in traditional Islamic latticework (mashrabiya) are often reimagined using parametric design software to create facades that provide shade and reduce solar gain. This approach ensures that buildings in</w:t>
      </w:r>
      <w:r>
        <w:t xml:space="preserve"> </w:t>
      </w:r>
      <w:r>
        <w:rPr>
          <w:bCs/>
          <w:b/>
        </w:rPr>
        <w:t xml:space="preserve">Qatar Doha</w:t>
      </w:r>
      <w:r>
        <w:t xml:space="preserve"> </w:t>
      </w:r>
      <w:r>
        <w:t xml:space="preserve">are not just aesthetically pleasing but also environmentally responsive, creating a visual language that resonates with local identity while serving modern functional needs.</w:t>
      </w:r>
    </w:p>
    <w:bookmarkEnd w:id="20"/>
    <w:bookmarkStart w:id="21" w:name="Xa647aea48943cf6d5aff0b1f0917ee920c7952d"/>
    <w:p>
      <w:pPr>
        <w:pStyle w:val="Heading2"/>
      </w:pPr>
      <w:r>
        <w:t xml:space="preserve">Sustainability and Environmental Stewardship</w:t>
      </w:r>
    </w:p>
    <w:p>
      <w:pPr>
        <w:pStyle w:val="FirstParagraph"/>
      </w:pPr>
      <w:r>
        <w:t xml:space="preserve">The harsh desert climate of</w:t>
      </w:r>
      <w:r>
        <w:t xml:space="preserve"> </w:t>
      </w:r>
      <w:r>
        <w:rPr>
          <w:bCs/>
          <w:b/>
        </w:rPr>
        <w:t xml:space="preserve">Qatar Doha</w:t>
      </w:r>
      <w:r>
        <w:t xml:space="preserve"> </w:t>
      </w:r>
      <w:r>
        <w:t xml:space="preserve">poses significant challenges for construction. The role of the</w:t>
      </w:r>
      <w:r>
        <w:t xml:space="preserve"> </w:t>
      </w:r>
      <w:r>
        <w:rPr>
          <w:bCs/>
          <w:b/>
        </w:rPr>
        <w:t xml:space="preserve">Architect</w:t>
      </w:r>
      <w:r>
        <w:t xml:space="preserve"> </w:t>
      </w:r>
      <w:r>
        <w:t xml:space="preserve">here is increasingly defined by sustainability. With a national vision focused on reducing carbon footprints and managing water resources efficiently, the</w:t>
      </w:r>
      <w:r>
        <w:t xml:space="preserve"> </w:t>
      </w:r>
      <w:r>
        <w:rPr>
          <w:bCs/>
          <w:b/>
        </w:rPr>
        <w:t xml:space="preserve">Architect</w:t>
      </w:r>
      <w:r>
        <w:t xml:space="preserve"> </w:t>
      </w:r>
      <w:r>
        <w:t xml:space="preserve">must prioritize energy efficiency from the conceptual stage. This involves utilizing advanced materials that reflect sunlight, incorporating green roofs to mitigate urban heat islands, and designing passive cooling systems.</w:t>
      </w:r>
    </w:p>
    <w:p>
      <w:pPr>
        <w:pStyle w:val="BodyText"/>
      </w:pPr>
      <w:r>
        <w:rPr>
          <w:bCs/>
          <w:b/>
        </w:rPr>
        <w:t xml:space="preserve">Note on Sustainability:</w:t>
      </w:r>
      <w:r>
        <w:t xml:space="preserve"> </w:t>
      </w:r>
      <w:r>
        <w:t xml:space="preserve">The integration of sustainable practices is not just a technical requirement but a moral imperative for the</w:t>
      </w:r>
      <w:r>
        <w:t xml:space="preserve"> </w:t>
      </w:r>
      <w:r>
        <w:rPr>
          <w:bCs/>
          <w:b/>
        </w:rPr>
        <w:t xml:space="preserve">Architect</w:t>
      </w:r>
      <w:r>
        <w:t xml:space="preserve"> </w:t>
      </w:r>
      <w:r>
        <w:t xml:space="preserve">in</w:t>
      </w:r>
      <w:r>
        <w:t xml:space="preserve"> </w:t>
      </w:r>
      <w:r>
        <w:rPr>
          <w:bCs/>
          <w:b/>
        </w:rPr>
        <w:t xml:space="preserve">Qatar Doha</w:t>
      </w:r>
      <w:r>
        <w:t xml:space="preserve">, ensuring that urban growth does not come at the expense of ecological balance.</w:t>
      </w:r>
    </w:p>
    <w:p>
      <w:pPr>
        <w:pStyle w:val="BodyText"/>
      </w:pPr>
      <w:r>
        <w:t xml:space="preserve">Mega-projects such as the Pearl-Qatar or Lusail City serve as testbeds for these innovations. Here, the</w:t>
      </w:r>
      <w:r>
        <w:t xml:space="preserve"> </w:t>
      </w:r>
      <w:r>
        <w:rPr>
          <w:bCs/>
          <w:b/>
        </w:rPr>
        <w:t xml:space="preserve">Architect</w:t>
      </w:r>
      <w:r>
        <w:t xml:space="preserve"> </w:t>
      </w:r>
      <w:r>
        <w:t xml:space="preserve">collaborates with environmental engineers to create mixed-use developments that reduce dependency on air conditioning and promote walkability. The success of an</w:t>
      </w:r>
      <w:r>
        <w:t xml:space="preserve"> </w:t>
      </w:r>
      <w:r>
        <w:rPr>
          <w:bCs/>
          <w:b/>
        </w:rPr>
        <w:t xml:space="preserve">Architect</w:t>
      </w:r>
      <w:r>
        <w:t xml:space="preserve">'s work in this region is often measured by their ability to harmonize human comfort with environmental constraints, proving that luxury and sustainability can coexist.</w:t>
      </w:r>
    </w:p>
    <w:bookmarkEnd w:id="21"/>
    <w:bookmarkStart w:id="22" w:name="X306f8527d0ecb67918764c755427d51c3f9b0c3"/>
    <w:p>
      <w:pPr>
        <w:pStyle w:val="Heading2"/>
      </w:pPr>
      <w:r>
        <w:t xml:space="preserve">The Legacy of Global Events: Sports Architecture</w:t>
      </w:r>
    </w:p>
    <w:p>
      <w:pPr>
        <w:pStyle w:val="FirstParagraph"/>
      </w:pPr>
      <w:r>
        <w:t xml:space="preserve">No discussion regarding architecture in</w:t>
      </w:r>
      <w:r>
        <w:t xml:space="preserve"> </w:t>
      </w:r>
      <w:r>
        <w:rPr>
          <w:bCs/>
          <w:b/>
        </w:rPr>
        <w:t xml:space="preserve">Qatar Doha</w:t>
      </w:r>
      <w:r>
        <w:t xml:space="preserve"> </w:t>
      </w:r>
      <w:r>
        <w:t xml:space="preserve">would be complete without addressing the impact of major international events, particularly the FIFA World Cup 2022. These events acted as a catalyst for urban transformation, placing immense scrutiny on the local and international</w:t>
      </w:r>
      <w:r>
        <w:t xml:space="preserve"> </w:t>
      </w:r>
      <w:r>
        <w:rPr>
          <w:bCs/>
          <w:b/>
        </w:rPr>
        <w:t xml:space="preserve">Architect</w:t>
      </w:r>
      <w:r>
        <w:t xml:space="preserve">. The stadiums built for these events were not just venues for sport; they were statements of architectural prowess.</w:t>
      </w:r>
    </w:p>
    <w:p>
      <w:pPr>
        <w:pStyle w:val="BodyText"/>
      </w:pPr>
      <w:r>
        <w:t xml:space="preserve">The design of stadiums in</w:t>
      </w:r>
      <w:r>
        <w:t xml:space="preserve"> </w:t>
      </w:r>
      <w:r>
        <w:rPr>
          <w:bCs/>
          <w:b/>
        </w:rPr>
        <w:t xml:space="preserve">Qatar Doha</w:t>
      </w:r>
      <w:r>
        <w:t xml:space="preserve"> </w:t>
      </w:r>
      <w:r>
        <w:t xml:space="preserve">required the</w:t>
      </w:r>
      <w:r>
        <w:t xml:space="preserve"> </w:t>
      </w:r>
      <w:r>
        <w:rPr>
          <w:bCs/>
          <w:b/>
        </w:rPr>
        <w:t xml:space="preserve">Architect</w:t>
      </w:r>
      <w:r>
        <w:t xml:space="preserve"> </w:t>
      </w:r>
      <w:r>
        <w:t xml:space="preserve">to solve complex problems related to crowd control, ventilation, and post-event legacy. For example, some stadiums were designed with modular seating that could be dismantled and donated to developing nations after the event. This demonstrates how the</w:t>
      </w:r>
      <w:r>
        <w:t xml:space="preserve"> </w:t>
      </w:r>
      <w:r>
        <w:rPr>
          <w:bCs/>
          <w:b/>
        </w:rPr>
        <w:t xml:space="preserve">Architect</w:t>
      </w:r>
      <w:r>
        <w:t xml:space="preserve"> </w:t>
      </w:r>
      <w:r>
        <w:t xml:space="preserve">in this context must think beyond the immediate construction phase, considering long-term social impact and global responsibility. The visibility of these projects has elevated the profile of architecture in</w:t>
      </w:r>
      <w:r>
        <w:t xml:space="preserve"> </w:t>
      </w:r>
      <w:r>
        <w:rPr>
          <w:bCs/>
          <w:b/>
        </w:rPr>
        <w:t xml:space="preserve">Qatar Doha</w:t>
      </w:r>
      <w:r>
        <w:t xml:space="preserve">, attracting world-renowned firms while fostering local talent.</w:t>
      </w:r>
    </w:p>
    <w:bookmarkEnd w:id="22"/>
    <w:bookmarkStart w:id="23" w:name="X2c479799023167b4849efce56e4f34c3c25d62b"/>
    <w:p>
      <w:pPr>
        <w:pStyle w:val="Heading2"/>
      </w:pPr>
      <w:r>
        <w:t xml:space="preserve">The Rise of Local Talent and Educational Institutions</w:t>
      </w:r>
    </w:p>
    <w:p>
      <w:pPr>
        <w:pStyle w:val="FirstParagraph"/>
      </w:pPr>
      <w:r>
        <w:t xml:space="preserve">In recent years, there has been a noticeable shift towards empowering local expertise. The presence of educational institutions such as Qatar University’s College of Architecture, Art and Design (CAAD) has produced a new generation of architects who are deeply connected to the context. For these emerging professionals, being an</w:t>
      </w:r>
      <w:r>
        <w:t xml:space="preserve"> </w:t>
      </w:r>
      <w:r>
        <w:rPr>
          <w:bCs/>
          <w:b/>
        </w:rPr>
        <w:t xml:space="preserve">Architect</w:t>
      </w:r>
      <w:r>
        <w:t xml:space="preserve"> </w:t>
      </w:r>
      <w:r>
        <w:t xml:space="preserve">in</w:t>
      </w:r>
      <w:r>
        <w:t xml:space="preserve"> </w:t>
      </w:r>
      <w:r>
        <w:rPr>
          <w:bCs/>
          <w:b/>
        </w:rPr>
        <w:t xml:space="preserve">Qatar Doha</w:t>
      </w:r>
      <w:r>
        <w:t xml:space="preserve"> </w:t>
      </w:r>
      <w:r>
        <w:t xml:space="preserve">is about telling their own stories through space.</w:t>
      </w:r>
    </w:p>
    <w:p>
      <w:pPr>
        <w:pStyle w:val="BodyText"/>
      </w:pPr>
      <w:r>
        <w:t xml:space="preserve">This local resurgence complements the influx of international firms. The synergy between global best practices and local sensibilities creates a unique architectural ecosystem. The contemporary</w:t>
      </w:r>
      <w:r>
        <w:t xml:space="preserve"> </w:t>
      </w:r>
      <w:r>
        <w:rPr>
          <w:bCs/>
          <w:b/>
        </w:rPr>
        <w:t xml:space="preserve">Architect</w:t>
      </w:r>
      <w:r>
        <w:t xml:space="preserve"> </w:t>
      </w:r>
      <w:r>
        <w:t xml:space="preserve">in this region acts as a mediator, translating global trends into locally relevant solutions. They navigate the complexities of regulatory frameworks, cultural expectations, and client visions to produce buildings that are distinctly "of place."</w:t>
      </w:r>
    </w:p>
    <w:bookmarkEnd w:id="23"/>
    <w:bookmarkStart w:id="24" w:name="conclusion-a-vision-for-the-future"/>
    <w:p>
      <w:pPr>
        <w:pStyle w:val="Heading2"/>
      </w:pPr>
      <w:r>
        <w:t xml:space="preserve">Conclusion: A Vision for the Future</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Qatar Doha</w:t>
      </w:r>
      <w:r>
        <w:t xml:space="preserve"> </w:t>
      </w:r>
      <w:r>
        <w:t xml:space="preserve">is multifaceted and critically important. It requires a delicate balance between honoring Islamic heritage and embracing futuristic innovation. The architect must be an environmental steward, a cultural ambassador, and a visionary leader. As</w:t>
      </w:r>
      <w:r>
        <w:t xml:space="preserve"> </w:t>
      </w:r>
      <w:r>
        <w:rPr>
          <w:bCs/>
          <w:b/>
        </w:rPr>
        <w:t xml:space="preserve">Qatar Doha</w:t>
      </w:r>
      <w:r>
        <w:t xml:space="preserve"> </w:t>
      </w:r>
      <w:r>
        <w:t xml:space="preserve">continues to develop towards its National Vision 2030 goals, the demand for thoughtful, sustainable, and culturally rich architecture will only grow.</w:t>
      </w:r>
    </w:p>
    <w:p>
      <w:pPr>
        <w:pStyle w:val="BodyText"/>
      </w:pPr>
      <w:r>
        <w:t xml:space="preserve">The city serves as a powerful case study for the rest of the world, demonstrating how rapid urbanization can be achieved without erasing cultural identity. The</w:t>
      </w:r>
      <w:r>
        <w:t xml:space="preserve"> </w:t>
      </w:r>
      <w:r>
        <w:rPr>
          <w:bCs/>
          <w:b/>
        </w:rPr>
        <w:t xml:space="preserve">Architect</w:t>
      </w:r>
      <w:r>
        <w:t xml:space="preserve">, therefore, holds the pen that writes this new chapter in history. By merging traditional wisdom with modern technology, they ensure that</w:t>
      </w:r>
      <w:r>
        <w:t xml:space="preserve"> </w:t>
      </w:r>
      <w:r>
        <w:rPr>
          <w:bCs/>
          <w:b/>
        </w:rPr>
        <w:t xml:space="preserve">Qatar Doha</w:t>
      </w:r>
      <w:r>
        <w:t xml:space="preserve"> </w:t>
      </w:r>
      <w:r>
        <w:t xml:space="preserve">remains a beacon of architectural excellence and cultural continuity in the 21st century.</w:t>
      </w:r>
    </w:p>
    <w:p>
      <w:r>
        <w:pict>
          <v:rect style="width:0;height:1.5pt" o:hralign="center" o:hrstd="t" o:hr="t"/>
        </w:pict>
      </w:r>
    </w:p>
    <w:p>
      <w:pPr>
        <w:pStyle w:val="FirstParagraph"/>
      </w:pPr>
      <w:r>
        <w:rPr>
          <w:iCs/>
          <w:i/>
        </w:rPr>
        <w:t xml:space="preserve">This essay underscores the vital position of architecture within the socio-economic fabric of Qatar Doha, highlighting how design shapes identity, sustainability, and global perception.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Qatar Doha: Bridging Heritage and Modernity</dc:title>
  <dc:creator/>
  <dc:language>en</dc:language>
  <cp:keywords/>
  <dcterms:created xsi:type="dcterms:W3CDTF">2026-07-29T10:24:04Z</dcterms:created>
  <dcterms:modified xsi:type="dcterms:W3CDTF">2026-07-29T10:24:04Z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