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Symphony</w:t>
      </w:r>
      <w:r>
        <w:t xml:space="preserve"> </w:t>
      </w:r>
      <w:r>
        <w:t xml:space="preserve">of</w:t>
      </w:r>
      <w:r>
        <w:t xml:space="preserve"> </w:t>
      </w:r>
      <w:r>
        <w:t xml:space="preserve">Stone</w:t>
      </w:r>
      <w:r>
        <w:t xml:space="preserve"> </w:t>
      </w:r>
      <w:r>
        <w:t xml:space="preserve">and</w:t>
      </w:r>
      <w:r>
        <w:t xml:space="preserve"> </w:t>
      </w:r>
      <w:r>
        <w:t xml:space="preserve">Spirit</w:t>
      </w:r>
    </w:p>
    <w:bookmarkStart w:id="26" w:name="X596f8a42a428246b21befb2d96b9bb12eb4a4a0"/>
    <w:p>
      <w:pPr>
        <w:pStyle w:val="Heading1"/>
      </w:pPr>
      <w:r>
        <w:t xml:space="preserve">The Architect in Russia Saint Petersburg: A Symphony of Stone and Spirit</w:t>
      </w:r>
    </w:p>
    <w:p>
      <w:pPr>
        <w:pStyle w:val="FirstParagraph"/>
      </w:pPr>
      <w:r>
        <w:t xml:space="preserve">To understand the city of Russia Saint Petersburg is to understand the profound influence of the Architect. It is a metropolis not born out of organic, gradual growth, but conceived through will, vision, and an unyielding command over nature. Unlike Moscow’s medieval labyrinthine streets or London’s evolved chaos, Russia Saint Petersburg stands as one of the world's few examples of planned urbanism executed on a grand imperial scale. The Architect here is not merely a builder of structures; they are a composer who arranged stone, water, and light into a symphony that defines the cultural soul of Northern Europe and Russia itself.</w:t>
      </w:r>
    </w:p>
    <w:bookmarkStart w:id="20" w:name="Xba38202c1dff956476e29927d61184c9a031bbe"/>
    <w:p>
      <w:pPr>
        <w:pStyle w:val="Heading2"/>
      </w:pPr>
      <w:r>
        <w:t xml:space="preserve">The Imperial Vision: Peter and the Birth of an Ideal</w:t>
      </w:r>
    </w:p>
    <w:p>
      <w:pPr>
        <w:pStyle w:val="FirstParagraph"/>
      </w:pPr>
      <w:r>
        <w:t xml:space="preserve">The story begins with Tsar Peter I, who acted as both patron and chief visionary. When he founded Russia Saint Petersburg in 1703 on a swampy delta, the challenge was monumental. The Architect faced mud, cold winters, and a hostile landscape. Yet, from this adversity emerged Baroque elegance that would rival Versailles. Domenico Trezzini and later Francesco Bartolomeo Rastrelli were the primary Architects who translated Peter’s desire for Westernization into physical form. The St. Petersburg Cathedral of Saint Peter and Paul is the first testament to this vision, where Italianate precision met Russian Orthodox grandeur.</w:t>
      </w:r>
    </w:p>
    <w:p>
      <w:pPr>
        <w:pStyle w:val="BodyText"/>
      </w:pPr>
      <w:r>
        <w:t xml:space="preserve">In Russia Saint Petersburg, every facade tells a story of ambition. The Winter Palace, designed by Bartolomeo Rastrelli during the reign of Empress Elizabeth, is a masterpiece that encapsulates the height of Russian Baroque. For the Architect working in this city during this period, creativity was constrained by imperial decree but amplified by immense resources. The result was an architectural language that spoke of power, eternity, and divine right.</w:t>
      </w:r>
    </w:p>
    <w:bookmarkEnd w:id="20"/>
    <w:bookmarkStart w:id="21" w:name="X58cb0539cd7f1c46d5ec8141c43bc1a6340367d"/>
    <w:p>
      <w:pPr>
        <w:pStyle w:val="Heading2"/>
      </w:pPr>
      <w:r>
        <w:t xml:space="preserve">The Classical Turn: Neoclassicism as a Moral Force</w:t>
      </w:r>
    </w:p>
    <w:p>
      <w:pPr>
        <w:pStyle w:val="FirstParagraph"/>
      </w:pPr>
      <w:r>
        <w:t xml:space="preserve">If the early years were defined by the opulence of Baroque, the nineteenth century saw Russia Saint Petersburg embrace Neoclassicism. This shift was not merely aesthetic; it reflected Enlightenment ideals and a desire for order amidst political upheaval. Architect Andrei Voronikhin’s Kazan Cathedral is a prime example. Its colonnade rivals St. Peter's Basilica in Rome, yet it frames the city rather than dominating the sky alone.</w:t>
      </w:r>
    </w:p>
    <w:p>
      <w:pPr>
        <w:pStyle w:val="BodyText"/>
      </w:pPr>
      <w:r>
        <w:t xml:space="preserve">In this era, the Architect became an intellectual figure. They studied ancient ruins to find universal truths of proportion and harmony. In Russia Saint Petersburg, these principles were applied to public buildings like the Admiralty by Andreyan Zakharov and the New Hermitage by Leo von Klenze. The city’s layout itself was a canvas for these Architects, with broad avenues and vast squares designed to facilitate movement but also to inspire awe. The Neva River became a mirror reflecting this architectural brilliance, creating one of the most dramatic urban vistas in history.</w:t>
      </w:r>
    </w:p>
    <w:bookmarkEnd w:id="21"/>
    <w:bookmarkStart w:id="22" w:name="Xf286317a8617d20242f825513ca1ddd51562da9"/>
    <w:p>
      <w:pPr>
        <w:pStyle w:val="Heading2"/>
      </w:pPr>
      <w:r>
        <w:t xml:space="preserve">The Eclectic Century: Iron, Glass, and Identity</w:t>
      </w:r>
    </w:p>
    <w:p>
      <w:pPr>
        <w:pStyle w:val="FirstParagraph"/>
      </w:pPr>
      <w:r>
        <w:t xml:space="preserve">As the Russian Empire expanded into industrialization, new materials emerged. Steel and glass allowed Architects to innovate beyond stone. The Alexander III Bridge and the construction of railway stations like Finland Station introduced an eclectic mix of styles that mirrored Russia’s complex identity—part European, part Asian, modern yet traditional.</w:t>
      </w:r>
    </w:p>
    <w:p>
      <w:pPr>
        <w:pStyle w:val="BodyText"/>
      </w:pPr>
      <w:r>
        <w:t xml:space="preserve">During this period, the role of the Architect in Russia Saint Petersburg shifted from purely serving imperial patronage to engaging with civic needs. Libraries, museums, and theaters were built to educate and uplift. However, this era also saw a tension between preservation and progress. As skyscrapers began to loom on the horizon outside the city limits (notably in Leningrad Post-War), Architects within Russia Saint Petersburg fiercely defended the historic skyline height restrictions that protected views of landmarks like St. Isaac’s Cathedral.</w:t>
      </w:r>
    </w:p>
    <w:bookmarkEnd w:id="22"/>
    <w:bookmarkStart w:id="23" w:name="Xd4f835b5a122b8839949877f7fda5ee9a08b2fe"/>
    <w:p>
      <w:pPr>
        <w:pStyle w:val="Heading2"/>
      </w:pPr>
      <w:r>
        <w:t xml:space="preserve">Soviet Modernism and Post-Sovival Reawakening</w:t>
      </w:r>
    </w:p>
    <w:p>
      <w:pPr>
        <w:pStyle w:val="FirstParagraph"/>
      </w:pPr>
      <w:r>
        <w:t xml:space="preserve">The Revolution brought drastic changes. The avant-garde movement briefly flourished, with Architects like Moisei Ginzburg experimenting with constructivist forms that prioritized function over ornamentation. However, Stalinist classicism soon reasserted dominance in Russia Saint Petersburg (then Leningrad), imposing monumental scales and socialist realist aesthetics on many districts.</w:t>
      </w:r>
    </w:p>
    <w:p>
      <w:pPr>
        <w:pStyle w:val="BodyText"/>
      </w:pPr>
      <w:r>
        <w:t xml:space="preserve">Yet, even under Soviet rule, the heritage of the Imperial Architect remained sacred. The preservation efforts during and after World War II were heroic. When bombs rained down on Russia Saint Petersburg during the Siege of Leningrad, many Architects and citizens worked tirelessly to document and protect artworks from looting by Nazi forces—a feat known as "The Evacuation." This period underscored that the Architect’s legacy was not just about buildings, but about cultural survival.</w:t>
      </w:r>
    </w:p>
    <w:bookmarkEnd w:id="23"/>
    <w:bookmarkStart w:id="24" w:name="X0dcdcffbd15e7035b88e2142de7b8a6b86174bb"/>
    <w:p>
      <w:pPr>
        <w:pStyle w:val="Heading2"/>
      </w:pPr>
      <w:r>
        <w:t xml:space="preserve">The Contemporary Architect: Dialogue with History</w:t>
      </w:r>
    </w:p>
    <w:p>
      <w:pPr>
        <w:pStyle w:val="FirstParagraph"/>
      </w:pPr>
      <w:r>
        <w:t xml:space="preserve">In contemporary Russia Saint Petersburg, the role of the Architect is one of careful negotiation. UNESCO World Heritage status protects much of the city center, meaning new developments must harmonize with centuries-old contexts. Modern Architects in Russia Saint Petersburg often utilize adaptive reuse—transforming old factories into art spaces or revitalizing historic districts without erasing their character.</w:t>
      </w:r>
    </w:p>
    <w:p>
      <w:pPr>
        <w:pStyle w:val="BodyText"/>
      </w:pPr>
      <w:r>
        <w:t xml:space="preserve">Today’s Architect faces the challenge of integrating technology and sustainability while respecting historical aesthetics. Projects like the Lakhta Center, though located slightly outside the center, mark a return to super-tall structures by Russian Engineers and Architects who blend futuristic design with local identity. Inside the historic core, however, preservation remains paramount.</w:t>
      </w:r>
    </w:p>
    <w:bookmarkEnd w:id="24"/>
    <w:bookmarkStart w:id="25" w:name="conclusion-the-enduring-legacy"/>
    <w:p>
      <w:pPr>
        <w:pStyle w:val="Heading2"/>
      </w:pPr>
      <w:r>
        <w:t xml:space="preserve">Conclusion: The Enduring Legacy</w:t>
      </w:r>
    </w:p>
    <w:p>
      <w:pPr>
        <w:pStyle w:val="FirstParagraph"/>
      </w:pPr>
      <w:r>
        <w:t xml:space="preserve">The Architect in Russia Saint Petersburg is more than a professional title; it represents a tradition of excellence that blends Western European techniques with Russian spiritual intensity and vast scale. From the Baroque palaces along the Neva to the stark lines of Soviet modernism, each generation has added layers to this architectural tapestry.</w:t>
      </w:r>
    </w:p>
    <w:p>
      <w:pPr>
        <w:pStyle w:val="BodyText"/>
      </w:pPr>
      <w:r>
        <w:t xml:space="preserve">To walk through Russia Saint Petersburg is to read an open book written by great Architects. Their work defines how millions experience beauty, history, and resilience. Whether it is Rastrelli’s gold-leaf domes or the sleek glass of contemporary renovations, every structure contributes to a narrative of continuity and change. The legacy of the Architect in Russia Saint Petersburg endures not only in stone but in the collective consciousness of those who call this magnificent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Russia Saint Petersburg: A Symphony of Stone and Spirit</dc:title>
  <dc:creator/>
  <dc:language>en</dc:language>
  <cp:keywords/>
  <dcterms:created xsi:type="dcterms:W3CDTF">2026-07-29T13:07:07Z</dcterms:created>
  <dcterms:modified xsi:type="dcterms:W3CDTF">2026-07-29T13:07:07Z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