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6" w:name="Xbca2ce1464709d8708750cbbb72e87b81975867"/>
    <w:p>
      <w:pPr>
        <w:pStyle w:val="Heading1"/>
      </w:pPr>
      <w:r>
        <w:t xml:space="preserve">The Evolution and Role of 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 Saudi Arabia Riyadh</w:t>
      </w:r>
    </w:p>
    <w:p>
      <w:pPr>
        <w:pStyle w:val="FirstParagraph"/>
      </w:pPr>
      <w:r>
        <w:t xml:space="preserve">In recent years, the Kingdom of</w:t>
      </w:r>
      <w:r>
        <w:t xml:space="preserve"> </w:t>
      </w:r>
      <w:r>
        <w:rPr>
          <w:bCs/>
          <w:b/>
        </w:rPr>
        <w:t xml:space="preserve">Saudi Arabia Riyadh</w:t>
      </w:r>
      <w:r>
        <w:br/>
      </w:r>
      <w:r>
        <w:t xml:space="preserve">has undergone one of the most rapid urban transformations in human history. At the heart of this metamorphosis stands a critical figure: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 As Vision 2030 propels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 </w:t>
      </w:r>
      <w:r>
        <w:t xml:space="preserve">toward becoming a global hub for tourism, commerce, and culture, the role of the professional designer has shifted from merely constructing buildings to shaping national identity.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 </w:t>
      </w:r>
      <w:r>
        <w:t xml:space="preserve">is no longer just a technical executor but a cultural custodian and an innovator who must balance futuristic aspirations with deep-rooted heritage.</w:t>
      </w:r>
    </w:p>
    <w:bookmarkStart w:id="20" w:name="X5f54ffeb5188e3522eaf10facb2b1c2bc0d9d01"/>
    <w:p>
      <w:pPr>
        <w:pStyle w:val="Heading2"/>
      </w:pPr>
      <w:r>
        <w:t xml:space="preserve">The Intersection of Tradition and Modernity</w:t>
      </w:r>
    </w:p>
    <w:p>
      <w:pPr>
        <w:pStyle w:val="FirstParagraph"/>
      </w:pPr>
      <w:r>
        <w:t xml:space="preserve">To understand the current landscape, one must recognize that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 </w:t>
      </w:r>
      <w:r>
        <w:t xml:space="preserve">is a city of stark contrasts. On one hand, it boasts soaring glass skyscrapers and mega-projects like the Kingdom Tower; on the other, it holds historic districts such as Diriyah and Masmak Fortress. The primary challenge for any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working in this region is to bridge these two worlds successfully. An effective design does not simply impose Western modernist styles onto an Arabian landscape; rather, it interprets local climate, culture, and geometry through a contemporary lens.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, the sun is unforgiving. Therefore,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employ passive cooling strategies that have been used in traditional Najdi architecture for centuries. Thick walls, narrow windows, and wind towers are not just historical artifacts; they are sustainable design principles that modern professionals are reviving. By integrating these elements into contemporary structures across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ensures energy efficiency while maintaining a visual connection to the past.</w:t>
      </w:r>
    </w:p>
    <w:bookmarkEnd w:id="20"/>
    <w:bookmarkStart w:id="21" w:name="Xc3131b44cc6e0c52c0f0ebe61437dcc9cc59f37"/>
    <w:p>
      <w:pPr>
        <w:pStyle w:val="Heading2"/>
      </w:pPr>
      <w:r>
        <w:t xml:space="preserve">Sustainability and Environmental Responsibility</w:t>
      </w:r>
    </w:p>
    <w:p>
      <w:pPr>
        <w:pStyle w:val="FirstParagraph"/>
      </w:pPr>
      <w:r>
        <w:t xml:space="preserve">The arid climate of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presents unique environmental challenges. Water scarcity and extreme heat require innovative solutions.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now expected to be an expert in sustainability. Green building certifications, such as the Estidama Pearl or local equivalents, are becoming mandatory for major developments. In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, this means designing facades that reduce solar gain, utilizing smart glass technologies, and incorporating extensive landscaping with native drought-resistant plants.</w:t>
      </w:r>
    </w:p>
    <w:p>
      <w:pPr>
        <w:pStyle w:val="BodyText"/>
      </w:pPr>
      <w:r>
        <w:t xml:space="preserve">Furthermore,</w:t>
      </w:r>
      <w:r>
        <w:br/>
      </w:r>
      <w:r>
        <w:t xml:space="preserve">the push for a circular economy 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demands that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considers the entire lifecycle of materials. The use of local stone and recycled concrete not only reduces carbon footprints but also supports the local economy. In this context,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acts as an environmental steward, proving that economic growth 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does not have to come at the expense of ecological health.</w:t>
      </w:r>
    </w:p>
    <w:bookmarkEnd w:id="21"/>
    <w:bookmarkStart w:id="22" w:name="cultural-identity-and-social-spaces"/>
    <w:p>
      <w:pPr>
        <w:pStyle w:val="Heading2"/>
      </w:pPr>
      <w:r>
        <w:t xml:space="preserve">Cultural Identity and Social Spaces</w:t>
      </w:r>
    </w:p>
    <w:p>
      <w:pPr>
        <w:pStyle w:val="FirstParagraph"/>
      </w:pPr>
      <w:r>
        <w:t xml:space="preserve">Beyond technical performance, architecture 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is deeply social. The family unit and community interaction are central to Saudi culture. Consequently,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must design spaces that respect privacy while fostering community. This has led to a new typology of public spaces in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, such as the King Abdullah Financial District (KAFD) Park and various cultural avenues.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here is to curate experiences. For instance, designing mosques, museums, and theaters requires a sensitivity to religious and social norms.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must create environments that invite diverse populations—locals and expatriates alike—to engage with the culture of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. This includes ensuring accessibility for all genders in public spaces, a significant shift in urban planning that reflects the changing social fabric of the nation.</w:t>
      </w:r>
    </w:p>
    <w:bookmarkEnd w:id="22"/>
    <w:bookmarkStart w:id="23" w:name="X9cb15833096ea6c3fc2d98da3e996ef7328a962"/>
    <w:p>
      <w:pPr>
        <w:pStyle w:val="Heading2"/>
      </w:pPr>
      <w:r>
        <w:t xml:space="preserve">The Impact of Vision 2030 on Architectural Practice</w:t>
      </w:r>
    </w:p>
    <w:p>
      <w:pPr>
        <w:pStyle w:val="FirstParagraph"/>
      </w:pPr>
      <w:r>
        <w:t xml:space="preserve">Vision 2030 has fundamentally altered the brief given to every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working in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. The government is investing billions into giga-projects that redefine the skyline. These projects, including NEOM (which influences regional design standards), Qiddiya, and the Diriyah Gate project, require bold creativity.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is no longer designing individual buildings in isolation but rather contributing to masterplans that will house millions of people.</w:t>
      </w:r>
    </w:p>
    <w:p>
      <w:pPr>
        <w:pStyle w:val="BodyText"/>
      </w:pPr>
      <w:r>
        <w:t xml:space="preserve">This scale demands collaboration. The modern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must work alongside engineers, data scientists, and sociologists. The interdisciplinary nature of these mega-projects means that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must possess a broader skill set than ever before. They are storytellers who use space to narrate the future of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, portraying it as a city that is open, innovative, and proud of its history.</w:t>
      </w:r>
    </w:p>
    <w:bookmarkEnd w:id="23"/>
    <w:bookmarkStart w:id="24" w:name="Xf196ddb0dfc403f8907fd506d62e310005b6390"/>
    <w:p>
      <w:pPr>
        <w:pStyle w:val="Heading2"/>
      </w:pPr>
      <w:r>
        <w:t xml:space="preserve">Challenges and Opportunities for Local Talent</w:t>
      </w:r>
    </w:p>
    <w:p>
      <w:pPr>
        <w:pStyle w:val="FirstParagraph"/>
      </w:pPr>
      <w:r>
        <w:t xml:space="preserve">While international firms bring global expertise,</w:t>
      </w:r>
      <w:r>
        <w:br/>
      </w:r>
      <w:r>
        <w:t xml:space="preserve">there is a strong emphasis on empowering local Saudi talent. The government mandates that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s from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lead many of these projects to ensure cultural authenticity. This has led to a surge in architectural education and professional development within the country. Young Saudi</w:t>
      </w:r>
      <w:r>
        <w:t xml:space="preserve"> </w:t>
      </w:r>
      <w:r>
        <w:rPr>
          <w:bCs/>
          <w:b/>
        </w:rPr>
        <w:t xml:space="preserve">Architects</w:t>
      </w:r>
      <w:r>
        <w:br/>
      </w:r>
      <w:r>
        <w:t xml:space="preserve">are gaining international exposure and returning with new ideas, blending global best practices with local insights.</w:t>
      </w:r>
    </w:p>
    <w:p>
      <w:pPr>
        <w:pStyle w:val="BodyText"/>
      </w:pPr>
      <w:r>
        <w:t xml:space="preserve">This localization is crucial for the identity of</w:t>
      </w:r>
      <w:r>
        <w:t xml:space="preserve"> </w:t>
      </w:r>
      <w:r>
        <w:rPr>
          <w:iCs/>
          <w:i/>
        </w:rPr>
        <w:t xml:space="preserve">Saudi Arabia Riyadh</w:t>
      </w:r>
      <w:r>
        <w:t xml:space="preserve">. An imported design that ignores local context often fails to resonate with its inhabitants. Therefore, the presence of a knowledgeable, locally grounded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is vital. They understand the nuances of Saudi life, from prayer times affecting building circulation to family gatherings influencing interior layouts.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</w:t>
      </w:r>
      <w:r>
        <w:br/>
      </w:r>
      <w:r>
        <w:t xml:space="preserve">the role of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is more significant than ever. As the city transforms into a global destination, the designer serves as a bridge between heritage and futurism. They are tasked with creating sustainable, culturally resonant, and socially inclusive spaces that define the next chapter of Saudi history.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in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must be a visionary who respects the desert environment, a cultural analyst who understands societal shifts, and an innovator who leverages technology for good. As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continues its journey under Vision 2030, the legacy of these buildings will depend on how well the</w:t>
      </w:r>
      <w:r>
        <w:t xml:space="preserve"> </w:t>
      </w:r>
      <w:r>
        <w:rPr>
          <w:bCs/>
          <w:b/>
        </w:rPr>
        <w:t xml:space="preserve">Architect</w:t>
      </w:r>
      <w:r>
        <w:br/>
      </w:r>
      <w:r>
        <w:t xml:space="preserve">integrates function with form, and tradition with progress. The skyline of</w:t>
      </w:r>
      <w:r>
        <w:t xml:space="preserve"> </w:t>
      </w:r>
      <w:r>
        <w:rPr>
          <w:iCs/>
          <w:i/>
        </w:rPr>
        <w:t xml:space="preserve">Saudi Arabia Riyadh</w:t>
      </w:r>
      <w:r>
        <w:br/>
      </w:r>
      <w:r>
        <w:t xml:space="preserve">is not just a collection of structures; it is a testament to the creative power and ambition of its people, guided by the hands of its dedicated professionals.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Role of the Architect in Saudi Arabia Riyadh</dc:title>
  <dc:creator/>
  <dc:language>en</dc:language>
  <cp:keywords/>
  <dcterms:created xsi:type="dcterms:W3CDTF">2026-07-29T08:46:31Z</dcterms:created>
  <dcterms:modified xsi:type="dcterms:W3CDTF">2026-07-29T08:46:31Z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