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Symphony</w:t>
      </w:r>
      <w:r>
        <w:t xml:space="preserve"> </w:t>
      </w:r>
      <w:r>
        <w:t xml:space="preserve">of</w:t>
      </w:r>
      <w:r>
        <w:t xml:space="preserve"> </w:t>
      </w:r>
      <w:r>
        <w:t xml:space="preserve">History</w:t>
      </w:r>
      <w:r>
        <w:t xml:space="preserve"> </w:t>
      </w:r>
      <w:r>
        <w:t xml:space="preserve">and</w:t>
      </w:r>
      <w:r>
        <w:t xml:space="preserve"> </w:t>
      </w:r>
      <w:r>
        <w:t xml:space="preserve">Innovation</w:t>
      </w:r>
    </w:p>
    <w:bookmarkStart w:id="20" w:name="Xd6201768968a617b8b5e4cf40acc3c20db15ac0"/>
    <w:p>
      <w:pPr>
        <w:pStyle w:val="Heading1"/>
      </w:pPr>
      <w:r>
        <w:t xml:space="preserve">The Architect in Spain Barcelona: A Symphony of History and Innovation</w:t>
      </w:r>
    </w:p>
    <w:p>
      <w:pPr>
        <w:pStyle w:val="FirstParagraph"/>
      </w:pPr>
      <w:r>
        <w:t xml:space="preserve">In the pantheon of global design, few cities evoke as visceral a reaction to the built environment as</w:t>
      </w:r>
      <w:r>
        <w:t xml:space="preserve"> </w:t>
      </w:r>
      <w:r>
        <w:rPr>
          <w:bCs/>
          <w:b/>
        </w:rPr>
        <w:t xml:space="preserve">Spain Barcelona</w:t>
      </w:r>
      <w:r>
        <w:t xml:space="preserve">. It is a metropolis where stone whispers history and glass reflects the future, creating a dialogue that spans centuries. At the center of this architectural narrative stands The</w:t>
      </w:r>
      <w:r>
        <w:t xml:space="preserve"> </w:t>
      </w:r>
      <w:r>
        <w:rPr>
          <w:bCs/>
          <w:b/>
        </w:rPr>
        <w:t xml:space="preserve">Architect</w:t>
      </w:r>
      <w:r>
        <w:t xml:space="preserve">, not merely as a builder of structures, but as a cultural mediator between the past’s grandeur and the present’s aspirations. To understand</w:t>
      </w:r>
      <w:r>
        <w:t xml:space="preserve"> </w:t>
      </w:r>
      <w:r>
        <w:rPr>
          <w:bCs/>
          <w:b/>
        </w:rPr>
        <w:t xml:space="preserve">Spain Barcelona</w:t>
      </w:r>
      <w:r>
        <w:t xml:space="preserve"> </w:t>
      </w:r>
      <w:r>
        <w:t xml:space="preserve">is to understand how its leading practitioners have shaped one of the most vibrant urban landscapes in Europe, turning city planning into an art form.</w:t>
      </w:r>
    </w:p>
    <w:p>
      <w:pPr>
        <w:pStyle w:val="BodyText"/>
      </w:pPr>
      <w:r>
        <w:t xml:space="preserve">The story begins with the recognition that architecture in</w:t>
      </w:r>
      <w:r>
        <w:t xml:space="preserve"> </w:t>
      </w:r>
      <w:r>
        <w:rPr>
          <w:bCs/>
          <w:b/>
        </w:rPr>
        <w:t xml:space="preserve">Spain Barcelona</w:t>
      </w:r>
      <w:r>
        <w:t xml:space="preserve"> </w:t>
      </w:r>
      <w:r>
        <w:t xml:space="preserve">is never neutral. It carries the weight of identity. For centuries, this Catalan capital has been a crucible for artistic experimentation, moving from the Roman ruins of Barcino to the Gothic quarter’s medieval labyrinths. However, it was in the late 19th and early 20th centuries that</w:t>
      </w:r>
      <w:r>
        <w:t xml:space="preserve"> </w:t>
      </w:r>
      <w:r>
        <w:rPr>
          <w:bCs/>
          <w:b/>
        </w:rPr>
        <w:t xml:space="preserve">Spain Barcelona</w:t>
      </w:r>
      <w:r>
        <w:t xml:space="preserve"> </w:t>
      </w:r>
      <w:r>
        <w:t xml:space="preserve">truly found its voice on the world stage. Here, The</w:t>
      </w:r>
      <w:r>
        <w:t xml:space="preserve"> </w:t>
      </w:r>
      <w:r>
        <w:rPr>
          <w:bCs/>
          <w:b/>
        </w:rPr>
        <w:t xml:space="preserve">Architect</w:t>
      </w:r>
      <w:r>
        <w:t xml:space="preserve"> </w:t>
      </w:r>
      <w:r>
        <w:t xml:space="preserve">became a revolutionary figure. Nowhere is this more evident than in the work of Antoni Gaudí, whose organic forms challenged Euclidean geometry and redefined what was possible with materials like trencadís (broken tile mosaics). His influence permeates every corner of</w:t>
      </w:r>
      <w:r>
        <w:t xml:space="preserve"> </w:t>
      </w:r>
      <w:r>
        <w:rPr>
          <w:bCs/>
          <w:b/>
        </w:rPr>
        <w:t xml:space="preserve">Spain Barcelona</w:t>
      </w:r>
      <w:r>
        <w:t xml:space="preserve">, proving that The</w:t>
      </w:r>
      <w:r>
        <w:t xml:space="preserve"> </w:t>
      </w:r>
      <w:r>
        <w:rPr>
          <w:bCs/>
          <w:b/>
        </w:rPr>
        <w:t xml:space="preserve">Architect</w:t>
      </w:r>
      <w:r>
        <w:t xml:space="preserve"> </w:t>
      </w:r>
      <w:r>
        <w:t xml:space="preserve">acts as a guardian of local tradition while pushing the boundaries of structural logic.</w:t>
      </w:r>
    </w:p>
    <w:p>
      <w:pPr>
        <w:pStyle w:val="BodyText"/>
      </w:pPr>
      <w:r>
        <w:t xml:space="preserve">Moving into the 20th century, the role of The</w:t>
      </w:r>
      <w:r>
        <w:t xml:space="preserve"> </w:t>
      </w:r>
      <w:r>
        <w:rPr>
          <w:bCs/>
          <w:b/>
        </w:rPr>
        <w:t xml:space="preserve">Architect</w:t>
      </w:r>
      <w:r>
        <w:t xml:space="preserve">s in</w:t>
      </w:r>
      <w:r>
        <w:t xml:space="preserve"> </w:t>
      </w:r>
      <w:r>
        <w:rPr>
          <w:bCs/>
          <w:b/>
        </w:rPr>
        <w:t xml:space="preserve">Spain Barcelona</w:t>
      </w:r>
      <w:r>
        <w:t xml:space="preserve">s evolved dramatically. The expansion project by Ildefons Cerdà, known as the Eixample grid, remains a testament to urban planning foresight. While Gaudí provided the ornamentation and spiritual depth, it was The</w:t>
      </w:r>
      <w:r>
        <w:t xml:space="preserve"> </w:t>
      </w:r>
      <w:r>
        <w:rPr>
          <w:bCs/>
          <w:b/>
        </w:rPr>
        <w:t xml:space="preserve">Architect</w:t>
      </w:r>
      <w:r>
        <w:t xml:space="preserve">s of this era who understood the functional needs of a growing industrial metropolis. In</w:t>
      </w:r>
      <w:r>
        <w:t xml:space="preserve"> </w:t>
      </w:r>
      <w:r>
        <w:rPr>
          <w:bCs/>
          <w:b/>
        </w:rPr>
        <w:t xml:space="preserve">Spain Barcelona</w:t>
      </w:r>
      <w:r>
        <w:t xml:space="preserve">s modernist movement, design became accessible to the bourgeoisie and working class alike. Buildings such as Casa Batlló and La Pedrera are not just homes; they are manifestos of a society in transition. For any contemporary observer visiting</w:t>
      </w:r>
      <w:r>
        <w:t xml:space="preserve"> </w:t>
      </w:r>
      <w:r>
        <w:rPr>
          <w:bCs/>
          <w:b/>
        </w:rPr>
        <w:t xml:space="preserve">Spain Barcelona</w:t>
      </w:r>
      <w:r>
        <w:t xml:space="preserve">, the presence of The</w:t>
      </w:r>
      <w:r>
        <w:t xml:space="preserve"> </w:t>
      </w:r>
      <w:r>
        <w:rPr>
          <w:bCs/>
          <w:b/>
        </w:rPr>
        <w:t xml:space="preserve">Architect</w:t>
      </w:r>
      <w:r>
        <w:t xml:space="preserve">s work is omnipresent, reminding visitors that urban life is curated art.</w:t>
      </w:r>
    </w:p>
    <w:p>
      <w:pPr>
        <w:pStyle w:val="BodyText"/>
      </w:pPr>
      <w:r>
        <w:t xml:space="preserve">The late 20th century brought another transformation, driven by the 1992 Olympics. This event served as a catalyst for</w:t>
      </w:r>
      <w:r>
        <w:t xml:space="preserve"> </w:t>
      </w:r>
      <w:r>
        <w:rPr>
          <w:bCs/>
          <w:b/>
        </w:rPr>
        <w:t xml:space="preserve">Spain Barcelona</w:t>
      </w:r>
      <w:r>
        <w:t xml:space="preserve">s modernization, inviting The</w:t>
      </w:r>
      <w:r>
        <w:t xml:space="preserve"> </w:t>
      </w:r>
      <w:r>
        <w:rPr>
          <w:bCs/>
          <w:b/>
        </w:rPr>
        <w:t xml:space="preserve">Architect</w:t>
      </w:r>
      <w:r>
        <w:t xml:space="preserve">s to reimagine the city’s relationship with its coastline. Previously industrial and restricted zones were transformed into public parks, beaches, and cultural hubs. Architects like Richard Rogers and Norman Foster entered the scene in</w:t>
      </w:r>
      <w:r>
        <w:t xml:space="preserve"> </w:t>
      </w:r>
      <w:r>
        <w:rPr>
          <w:bCs/>
          <w:b/>
        </w:rPr>
        <w:t xml:space="preserve">Spain Barcelona</w:t>
      </w:r>
      <w:r>
        <w:t xml:space="preserve">, bringing international modernism to a city deeply rooted in Catalan identity. The interplay between global styles and local context became the defining characteristic of contemporary</w:t>
      </w:r>
      <w:r>
        <w:t xml:space="preserve"> </w:t>
      </w:r>
      <w:r>
        <w:rPr>
          <w:bCs/>
          <w:b/>
        </w:rPr>
        <w:t xml:space="preserve">Spain Barcelona</w:t>
      </w:r>
      <w:r>
        <w:t xml:space="preserve">. Here, The</w:t>
      </w:r>
      <w:r>
        <w:t xml:space="preserve"> </w:t>
      </w:r>
      <w:r>
        <w:rPr>
          <w:bCs/>
          <w:b/>
        </w:rPr>
        <w:t xml:space="preserve">Architect</w:t>
      </w:r>
      <w:r>
        <w:t xml:space="preserve">s demonstrated that globalization does not require the erasure of local character; rather, it enhances it through dialogue.</w:t>
      </w:r>
    </w:p>
    <w:p>
      <w:pPr>
        <w:pStyle w:val="BodyText"/>
      </w:pPr>
      <w:r>
        <w:t xml:space="preserve">In today’s landscape, The</w:t>
      </w:r>
      <w:r>
        <w:t xml:space="preserve"> </w:t>
      </w:r>
      <w:r>
        <w:rPr>
          <w:bCs/>
          <w:b/>
        </w:rPr>
        <w:t xml:space="preserve">Architect</w:t>
      </w:r>
      <w:r>
        <w:t xml:space="preserve">s in</w:t>
      </w:r>
      <w:r>
        <w:t xml:space="preserve"> </w:t>
      </w:r>
      <w:r>
        <w:rPr>
          <w:bCs/>
          <w:b/>
        </w:rPr>
        <w:t xml:space="preserve">Spain Barcelona</w:t>
      </w:r>
      <w:r>
        <w:t xml:space="preserve"> </w:t>
      </w:r>
      <w:r>
        <w:t xml:space="preserve">face new challenges: sustainability, gentrification, and digital integration. The historic fabric of</w:t>
      </w:r>
      <w:r>
        <w:t xml:space="preserve"> </w:t>
      </w:r>
      <w:r>
        <w:rPr>
          <w:bCs/>
          <w:b/>
        </w:rPr>
        <w:t xml:space="preserve">Spain Barcelona</w:t>
      </w:r>
      <w:r>
        <w:t xml:space="preserve">s narrow streets poses significant obstacles to energy efficiency and accessibility. Therefore, modern The</w:t>
      </w:r>
      <w:r>
        <w:t xml:space="preserve"> </w:t>
      </w:r>
      <w:r>
        <w:rPr>
          <w:bCs/>
          <w:b/>
        </w:rPr>
        <w:t xml:space="preserve">Architect</w:t>
      </w:r>
      <w:r>
        <w:t xml:space="preserve">s are tasked with retrofitting old buildings without destroying their soul. This requires a sensitive approach that honors the patina of time while introducing smart technologies. In</w:t>
      </w:r>
      <w:r>
        <w:t xml:space="preserve"> </w:t>
      </w:r>
      <w:r>
        <w:rPr>
          <w:bCs/>
          <w:b/>
        </w:rPr>
        <w:t xml:space="preserve">Spain Barcelona</w:t>
      </w:r>
      <w:r>
        <w:t xml:space="preserve">, this balance is delicate; residents are fiercely protective of their heritage, yet they demand innovation. Consequently, The</w:t>
      </w:r>
      <w:r>
        <w:t xml:space="preserve"> </w:t>
      </w:r>
      <w:r>
        <w:rPr>
          <w:bCs/>
          <w:b/>
        </w:rPr>
        <w:t xml:space="preserve">Architect</w:t>
      </w:r>
      <w:r>
        <w:t xml:space="preserve">s must act as diplomats, negotiating between preservationists and developers.</w:t>
      </w:r>
    </w:p>
    <w:p>
      <w:pPr>
        <w:pStyle w:val="BodyText"/>
      </w:pPr>
      <w:r>
        <w:t xml:space="preserve">Furthermore, the concept of "superblocks" (superilles) in</w:t>
      </w:r>
      <w:r>
        <w:t xml:space="preserve"> </w:t>
      </w:r>
      <w:r>
        <w:rPr>
          <w:bCs/>
          <w:b/>
        </w:rPr>
        <w:t xml:space="preserve">Spain Barcelona</w:t>
      </w:r>
      <w:r>
        <w:t xml:space="preserve"> </w:t>
      </w:r>
      <w:r>
        <w:t xml:space="preserve">illustrates how contemporary The</w:t>
      </w:r>
      <w:r>
        <w:t xml:space="preserve"> </w:t>
      </w:r>
      <w:r>
        <w:rPr>
          <w:bCs/>
          <w:b/>
        </w:rPr>
        <w:t xml:space="preserve">Architect</w:t>
      </w:r>
      <w:r>
        <w:t xml:space="preserve">s are reshaping urban dynamics. By restricting vehicle traffic to perimeter roads and reclaiming interior streets for pedestrians, cyclists, and social interaction, The</w:t>
      </w:r>
      <w:r>
        <w:t xml:space="preserve"> </w:t>
      </w:r>
      <w:r>
        <w:rPr>
          <w:bCs/>
          <w:b/>
        </w:rPr>
        <w:t xml:space="preserve">Architect</w:t>
      </w:r>
      <w:r>
        <w:t xml:space="preserve">s are prioritizing human well-being over automotive efficiency. This spatial reorganization is a direct response to the congestion that characterized much of 20th-century urbanism. In doing so, they reinforce the Mediterranean lifestyle central to</w:t>
      </w:r>
      <w:r>
        <w:t xml:space="preserve"> </w:t>
      </w:r>
      <w:r>
        <w:rPr>
          <w:bCs/>
          <w:b/>
        </w:rPr>
        <w:t xml:space="preserve">Spain Barcelona</w:t>
      </w:r>
      <w:r>
        <w:t xml:space="preserve">s identity: outdoor living, community connection, and leisurely pace. The built environment thus becomes a tool for social engineering in</w:t>
      </w:r>
      <w:r>
        <w:t xml:space="preserve"> </w:t>
      </w:r>
      <w:r>
        <w:rPr>
          <w:bCs/>
          <w:b/>
        </w:rPr>
        <w:t xml:space="preserve">Spain Barcelona</w:t>
      </w:r>
      <w:r>
        <w:t xml:space="preserve">, guided by visionary The</w:t>
      </w:r>
      <w:r>
        <w:t xml:space="preserve"> </w:t>
      </w:r>
      <w:r>
        <w:rPr>
          <w:bCs/>
          <w:b/>
        </w:rPr>
        <w:t xml:space="preserve">Architects</w:t>
      </w:r>
      <w:r>
        <w:t xml:space="preserve">.</w:t>
      </w:r>
    </w:p>
    <w:p>
      <w:pPr>
        <w:pStyle w:val="BodyText"/>
      </w:pPr>
      <w:r>
        <w:t xml:space="preserve">Educational institutions also play a crucial role in shaping The Architect’s perspective in this region. Schools of architecture in</w:t>
      </w:r>
      <w:r>
        <w:t xml:space="preserve"> </w:t>
      </w:r>
      <w:r>
        <w:rPr>
          <w:bCs/>
          <w:b/>
        </w:rPr>
        <w:t xml:space="preserve">Spain Barcelona</w:t>
      </w:r>
      <w:r>
        <w:t xml:space="preserve">, such as the Escola Tècnica Superior d’Arquitectura de Barcelona (ETSAB), foster a tradition of critical thinking and regional pride. Students are taught to respect the legacy of their predecessors while questioning existing norms. This pedagogical approach ensures that The Architect remains a thoughtful practitioner, deeply embedded in the socio-cultural context of</w:t>
      </w:r>
      <w:r>
        <w:t xml:space="preserve"> </w:t>
      </w:r>
      <w:r>
        <w:rPr>
          <w:bCs/>
          <w:b/>
        </w:rPr>
        <w:t xml:space="preserve">Spain Barcelona</w:t>
      </w:r>
      <w:r>
        <w:t xml:space="preserve">. The output is not just buildings, but ideas about how people should live together.</w:t>
      </w:r>
    </w:p>
    <w:p>
      <w:pPr>
        <w:pStyle w:val="BodyText"/>
      </w:pPr>
      <w:r>
        <w:t xml:space="preserve">Moreover, tourism impacts the work of The Architect in</w:t>
      </w:r>
      <w:r>
        <w:t xml:space="preserve"> </w:t>
      </w:r>
      <w:r>
        <w:rPr>
          <w:bCs/>
          <w:b/>
        </w:rPr>
        <w:t xml:space="preserve">Spain Barcelona</w:t>
      </w:r>
      <w:r>
        <w:t xml:space="preserve">s significantly. As one of the world’s most visited cities, there is pressure to create "Instagrammable" moments. While this can lead to superficial design choices, it also encourages high-quality aesthetic standards. Successful projects in</w:t>
      </w:r>
      <w:r>
        <w:t xml:space="preserve"> </w:t>
      </w:r>
      <w:r>
        <w:rPr>
          <w:bCs/>
          <w:b/>
        </w:rPr>
        <w:t xml:space="preserve">Spain Barcelona</w:t>
      </w:r>
      <w:r>
        <w:t xml:space="preserve"> </w:t>
      </w:r>
      <w:r>
        <w:t xml:space="preserve">manage to engage both locals and tourists, avoiding the trap of becoming mere theme parks for outsiders. The best contemporary examples in</w:t>
      </w:r>
      <w:r>
        <w:t xml:space="preserve"> </w:t>
      </w:r>
      <w:r>
        <w:rPr>
          <w:bCs/>
          <w:b/>
        </w:rPr>
        <w:t xml:space="preserve">Spain Barcelona</w:t>
      </w:r>
      <w:r>
        <w:t xml:space="preserve">, such as theMACBA (Museum of Contemporary Art) by Richard Meier, serve as civic anchors that belong to everyone. They exemplify how The Architect can create spaces that are inclusive and timeless.</w:t>
      </w:r>
    </w:p>
    <w:p>
      <w:pPr>
        <w:pStyle w:val="BodyText"/>
      </w:pPr>
      <w:r>
        <w:t xml:space="preserve">In conclusion, the narrative of The Architect in</w:t>
      </w:r>
      <w:r>
        <w:t xml:space="preserve"> </w:t>
      </w:r>
      <w:r>
        <w:rPr>
          <w:bCs/>
          <w:b/>
        </w:rPr>
        <w:t xml:space="preserve">Spain Barcelona</w:t>
      </w:r>
      <w:r>
        <w:t xml:space="preserve">s is one of continuous evolution. From the organic curves of Modernism to the sleek lines of contemporary minimalism, each era has added a new layer to this complex urban tapestry. The city remains a living laboratory for architectural experimentation. For those who walk its streets,</w:t>
      </w:r>
      <w:r>
        <w:t xml:space="preserve"> </w:t>
      </w:r>
      <w:r>
        <w:rPr>
          <w:bCs/>
          <w:b/>
        </w:rPr>
        <w:t xml:space="preserve">Spain Barcelona</w:t>
      </w:r>
      <w:r>
        <w:t xml:space="preserve">s architecture is not just background scenery; it is an active participant in daily life. It shapes movement, mood, and memory. Ultimately, the legacy of The Architect in</w:t>
      </w:r>
      <w:r>
        <w:t xml:space="preserve"> </w:t>
      </w:r>
      <w:r>
        <w:rPr>
          <w:bCs/>
          <w:b/>
        </w:rPr>
        <w:t xml:space="preserve">Spain Barcelona</w:t>
      </w:r>
      <w:r>
        <w:t xml:space="preserve">s lies in their ability to harmonize conflicting forces: tradition and progress, local and global, private and public. As</w:t>
      </w:r>
      <w:r>
        <w:t xml:space="preserve"> </w:t>
      </w:r>
      <w:r>
        <w:rPr>
          <w:bCs/>
          <w:b/>
        </w:rPr>
        <w:t xml:space="preserve">Spain Barcelona</w:t>
      </w:r>
      <w:r>
        <w:t xml:space="preserve">s continues to grow, its architects will undoubtedly continue to inspire the world with their unique blend of creativity and contextual sensitivity.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Spain Barcelona: A Symphony of History and Innovation</dc:title>
  <dc:creator/>
  <dc:language>en</dc:language>
  <cp:keywords/>
  <dcterms:created xsi:type="dcterms:W3CDTF">2026-07-29T09:29:04Z</dcterms:created>
  <dcterms:modified xsi:type="dcterms:W3CDTF">2026-07-29T09:29:04Z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