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Shaping</w:t>
      </w:r>
      <w:r>
        <w:t xml:space="preserve"> </w:t>
      </w:r>
      <w:r>
        <w:t xml:space="preserve">the</w:t>
      </w:r>
      <w:r>
        <w:t xml:space="preserve"> </w:t>
      </w:r>
      <w:r>
        <w:t xml:space="preserve">Skyline</w:t>
      </w:r>
      <w:r>
        <w:t xml:space="preserve"> </w:t>
      </w:r>
      <w:r>
        <w:t xml:space="preserve">of</w:t>
      </w:r>
      <w:r>
        <w:t xml:space="preserve"> </w:t>
      </w:r>
      <w:r>
        <w:t xml:space="preserve">a</w:t>
      </w:r>
      <w:r>
        <w:t xml:space="preserve"> </w:t>
      </w:r>
      <w:r>
        <w:t xml:space="preserve">Modern</w:t>
      </w:r>
      <w:r>
        <w:t xml:space="preserve"> </w:t>
      </w:r>
      <w:r>
        <w:t xml:space="preserve">Metropolis</w:t>
      </w:r>
    </w:p>
    <w:bookmarkStart w:id="26" w:name="X2bca2fd9603b39b8943fd50a39b9549e1683ae5"/>
    <w:p>
      <w:pPr>
        <w:pStyle w:val="Heading1"/>
      </w:pPr>
      <w:r>
        <w:t xml:space="preserve">The Architect in Vietnam Ho Chi Minh City: Shaping the Skyline of a Modern Metropolis</w:t>
      </w:r>
    </w:p>
    <w:p>
      <w:pPr>
        <w:pStyle w:val="FirstParagraph"/>
      </w:pPr>
      <w:r>
        <w:t xml:space="preserve">The urban landscape of Vietnam Ho Chi Minh City stands as one of the most dynamic and rapidly evolving environments in Southeast Asia. At the heart of this transformation lies a critical professional figure: the Architect. In Vietnam Ho Chi Minh City, an architect is not merely a designer of buildings but a cultural mediator, an engineer of spatial efficiency, and a guardian of heritage amidst aggressive modernization. This essay explores the multifaceted role of the architect in Vietnam Ho Chi Minh City, examining how they navigate the complex interplay between historical preservation, climate-responsive design, and the demands of rapid urban growth.</w:t>
      </w:r>
    </w:p>
    <w:bookmarkStart w:id="20" w:name="X374db69828cc3dad24b09d3c8b0d67338ec001d"/>
    <w:p>
      <w:pPr>
        <w:pStyle w:val="Heading2"/>
      </w:pPr>
      <w:r>
        <w:t xml:space="preserve">The Context: Rapid Urbanization in Vietnam Ho Chi Minh City</w:t>
      </w:r>
    </w:p>
    <w:p>
      <w:pPr>
        <w:pStyle w:val="FirstParagraph"/>
      </w:pPr>
      <w:r>
        <w:t xml:space="preserve">To understand the significance of architecture here, one must first appreciate the context. Vietnam Ho Chi Minh City is an economic powerhouse, often referred to as the engine of Vietnam’s economy. Since the Đổi Mới (Renewal) reforms in 1986, the city has transformed from a post-war reconstruction site into a bustling metropolis with over nine million residents. This explosive growth has created an unprecedented demand for housing, commercial spaces, and infrastructure. However, this growth is not without its challenges. Issues such as traffic congestion, flooding due to low elevation and climate change pressures, and the loss of historical identity loom large.</w:t>
      </w:r>
    </w:p>
    <w:p>
      <w:pPr>
        <w:pStyle w:val="BodyText"/>
      </w:pPr>
      <w:r>
        <w:t xml:space="preserve">In this chaotic yet vibrant environment, the role of the architect in Vietnam Ho Chi Minh City becomes pivotal. They are tasked with creating solutions that are not only aesthetically pleasing but also functionally robust enough to withstand physical stresses (like humidity and rain) and social pressures (like density).</w:t>
      </w:r>
    </w:p>
    <w:bookmarkEnd w:id="20"/>
    <w:bookmarkStart w:id="21" w:name="bridging-heritage-and-modernity"/>
    <w:p>
      <w:pPr>
        <w:pStyle w:val="Heading2"/>
      </w:pPr>
      <w:r>
        <w:t xml:space="preserve">Bridging Heritage and Modernity</w:t>
      </w:r>
    </w:p>
    <w:p>
      <w:pPr>
        <w:pStyle w:val="FirstParagraph"/>
      </w:pPr>
      <w:r>
        <w:t xml:space="preserve">A defining characteristic of the architectural discourse in Vietnam Ho Chi Minh City is the tension between colonial heritage and futuristic ambition. The city boasts a rich legacy of French colonial architecture, visible in landmarks like the Notre-Dame Cathedral Basilica of Saigon, the Central Post Office, and various shophouses along District 1. These structures are not just buildings; they are tangible links to the past.</w:t>
      </w:r>
    </w:p>
    <w:p>
      <w:pPr>
        <w:pStyle w:val="BodyText"/>
      </w:pPr>
      <w:r>
        <w:t xml:space="preserve">The contemporary architect in Vietnam Ho Chi Minh City must respect this legacy while acknowledging that preservation alone cannot sustain a growing city. This has led to a rise in adaptive reuse projects, where architects retrofit old shophouses into co-working spaces, cafes, and boutique hotels. By retaining the original façade while introducing modern interior layouts and materials, architects create a dialogue between eras. This approach ensures that as Vietnam Ho Chi Minh City looks forward toward 2030 and beyond, it does not erase its historical memory.</w:t>
      </w:r>
    </w:p>
    <w:bookmarkEnd w:id="21"/>
    <w:bookmarkStart w:id="22" w:name="climate-responsive-design-a-necessity"/>
    <w:p>
      <w:pPr>
        <w:pStyle w:val="Heading2"/>
      </w:pPr>
      <w:r>
        <w:t xml:space="preserve">Climate-Responsive Design: A Necessity</w:t>
      </w:r>
    </w:p>
    <w:p>
      <w:pPr>
        <w:pStyle w:val="FirstParagraph"/>
      </w:pPr>
      <w:r>
        <w:t xml:space="preserve">Beyond cultural considerations, the practical role of the architect in Vietnam Ho Chi Minh City is deeply influenced by the tropical climate. The city experiences a distinct wet and dry season, with high humidity and intense heat year-round. Traditional architectural forms in this region were designed to mitigate these conditions through ventilation, shading, and elevated structures.</w:t>
      </w:r>
    </w:p>
    <w:p>
      <w:pPr>
        <w:pStyle w:val="BodyText"/>
      </w:pPr>
      <w:r>
        <w:t xml:space="preserve">Modern architects are now revisiting these vernacular principles using advanced technology. There is a growing trend toward "green architecture" that incorporates natural ventilation shafts, brise-soleil (sun-breaking devices), and vertical gardens. In Vietnam Ho Chi Minh City, an architect must design buildings that act as lungs rather than sealed boxes, reducing reliance on air conditioning and lowering carbon footprints. This is crucial for sustainability in a city vulnerable to rising sea levels and extreme weather events.</w:t>
      </w:r>
    </w:p>
    <w:bookmarkEnd w:id="22"/>
    <w:bookmarkStart w:id="23" w:name="vertical-living-the-high-rise-challenge"/>
    <w:p>
      <w:pPr>
        <w:pStyle w:val="Heading2"/>
      </w:pPr>
      <w:r>
        <w:t xml:space="preserve">Vertical Living: The High-Rise Challenge</w:t>
      </w:r>
    </w:p>
    <w:p>
      <w:pPr>
        <w:pStyle w:val="FirstParagraph"/>
      </w:pPr>
      <w:r>
        <w:t xml:space="preserve">Vietnam Ho Chi Minh City is witnessing a vertical revolution. With land prices skyrocketing, the only way to accommodate population growth is upward. This has led to an influx of high-rise residential towers and skyscrapers in areas like District 1, District 7, and Binh Thanh District.</w:t>
      </w:r>
    </w:p>
    <w:p>
      <w:pPr>
        <w:pStyle w:val="BodyText"/>
      </w:pPr>
      <w:r>
        <w:t xml:space="preserve">The architect faces unique challenges in this vertical context. How does one maintain community interaction in a high-density tower? How does one ensure adequate light and air reach the ground floor units? In Vietnam Ho Chi Minh City, successful architects are designing mixed-use developments that integrate public spaces, retail, and green zones within the same structure. These projects aim to reduce the need for long commutes and create self-sufficient micro-communities. The design must also account for structural integrity against potential seismic activities (though rare) and wind loads at high altitudes.</w:t>
      </w:r>
    </w:p>
    <w:bookmarkEnd w:id="23"/>
    <w:bookmarkStart w:id="24" w:name="social-responsibility-and-community"/>
    <w:p>
      <w:pPr>
        <w:pStyle w:val="Heading2"/>
      </w:pPr>
      <w:r>
        <w:t xml:space="preserve">Social Responsibility and Community</w:t>
      </w:r>
    </w:p>
    <w:p>
      <w:pPr>
        <w:pStyle w:val="FirstParagraph"/>
      </w:pPr>
      <w:r>
        <w:t xml:space="preserve">Finally, the social responsibility of the architect in Vietnam Ho Chi Minh City cannot be overstated. The city has a significant informal sector, including street vendors and temporary settlements. A progressive architectural approach in Vietnam Ho Chi Minh City seeks to include these marginalized communities rather than displace them. Architects are increasingly involved in participatory design processes, engaging with local residents to create affordable housing solutions that maintain dignity and social cohesion.</w:t>
      </w:r>
    </w:p>
    <w:p>
      <w:pPr>
        <w:pStyle w:val="BodyText"/>
      </w:pPr>
      <w:r>
        <w:t xml:space="preserve">Furthermore, as the middle class expands, there is a demand for public spaces that foster social interaction. Parks, plazas, and community centers designed by architects become the living rooms of Vietnam Ho Chi Minh City. These spaces are vital for mental well-being in a fast-paced urban environment.</w:t>
      </w:r>
    </w:p>
    <w:bookmarkEnd w:id="24"/>
    <w:bookmarkStart w:id="25" w:name="conclusion"/>
    <w:p>
      <w:pPr>
        <w:pStyle w:val="Heading2"/>
      </w:pPr>
      <w:r>
        <w:t xml:space="preserve">Conclusion</w:t>
      </w:r>
    </w:p>
    <w:p>
      <w:pPr>
        <w:pStyle w:val="FirstParagraph"/>
      </w:pPr>
      <w:r>
        <w:t xml:space="preserve">In conclusion, the architect in Vietnam Ho Chi Minh City operates at the intersection of tradition and innovation, sustainability and density, history and futurism. They are not just builders but strategic planners who shape the quality of life for millions. As Vietnam Ho Chi Minh City continues its rapid development, the architect’s role will only become more complex and critical. Their success in balancing these competing demands will determine whether Vietnam Ho Chi Minh City becomes a model of sustainable urban living or a cautionary tale of unchecked urban sprawl.</w:t>
      </w:r>
    </w:p>
    <w:p>
      <w:pPr>
        <w:pStyle w:val="BodyText"/>
      </w:pPr>
      <w:r>
        <w:t xml:space="preserve">Ultimately, the future skyline of Vietnam Ho Chi Minh City is being drawn by architects who understand that true modernity does not mean abandoning the past, but rather building upon it with intelligence, empathy, and environmental consciousness. The story of Vietnam Ho Chi Minh City’s architecture is still being written, and its architects hold the pen.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Vietnam Ho Chi Minh City: Shaping the Skyline of a Modern Metropolis</dc:title>
  <dc:creator/>
  <dc:language>en</dc:language>
  <cp:keywords/>
  <dcterms:created xsi:type="dcterms:W3CDTF">2026-07-29T15:08:32Z</dcterms:created>
  <dcterms:modified xsi:type="dcterms:W3CDTF">2026-07-29T15:08:32Z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