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1aa939281f7190723b5eb284d4fd0ad75d6d32b"/>
    <w:p>
      <w:pPr>
        <w:pStyle w:val="Heading1"/>
      </w:pPr>
      <w:r>
        <w:t xml:space="preserve">The Strategic Imperative of the Auditor in Brazil São Paulo</w:t>
      </w:r>
    </w:p>
    <w:p>
      <w:pPr>
        <w:pStyle w:val="FirstParagraph"/>
      </w:pPr>
      <w:r>
        <w:t xml:space="preserve">In the dynamic and robust economic landscape of South America, few entities possess as much gravitational pull as Brazil São Paulo. As the financial heart of Latin America, this metropolis is not merely a city but a global economic engine. Within this complex ecosystem, there exists a profession that serves as both guardian and compass: the</w:t>
      </w:r>
      <w:r>
        <w:t xml:space="preserve"> </w:t>
      </w:r>
      <w:r>
        <w:t xml:space="preserve">Auditor</w:t>
      </w:r>
      <w:r>
        <w:t xml:space="preserve">. The role of the auditor has transcended its traditional definition of mere compliance checking to become a critical strategic partner for businesses operating in Brazil São Paulo. This essay explores the multifaceted importance of auditing within this specific jurisdiction, examining regulatory frameworks, economic implications, and future challenges.</w:t>
      </w:r>
    </w:p>
    <w:bookmarkStart w:id="20" w:name="X89b302081ec8c81f82091729f0434d2841e191c"/>
    <w:p>
      <w:pPr>
        <w:pStyle w:val="Heading2"/>
      </w:pPr>
      <w:r>
        <w:t xml:space="preserve">The Regulatory Ecosystem in Brazil São Paulo</w:t>
      </w:r>
    </w:p>
    <w:p>
      <w:pPr>
        <w:pStyle w:val="FirstParagraph"/>
      </w:pPr>
      <w:r>
        <w:t xml:space="preserve">To understand the value of an auditor, one must first appreciate the intricate web of regulations that govern commerce in Brazil São Paulo. The Brazilian business environment is characterized by what is often termed "Custo Brasil" (Brazil Cost)—a complex combination of bureaucratic, fiscal, and logistical burdens. In this context, rigorous auditing becomes a necessity rather than a luxury. The primary regulatory body overseeing these activities is the CVM (Comissão de Valores Mobiliários), which aligns Brazilian standards with International Financial Reporting Standards (IFRS).</w:t>
      </w:r>
    </w:p>
    <w:p>
      <w:pPr>
        <w:pStyle w:val="BodyText"/>
      </w:pPr>
      <w:r>
        <w:t xml:space="preserve">For companies listed on B3, the stock exchange of Brazil São Paulo, independent audits are mandatory. These audits provide assurance to investors that the financial statements accurately reflect the company’s health. However, even for non-listed enterprises operating in Brazil São Paulo, internal and external auditors play a pivotal role in navigating federal taxes (such as IRPJ and CSLL), state taxes (ICMS), and municipal levies (ISS). The auditor acts as a navigator through these turbulent fiscal waters, ensuring that the organization remains compliant while optimizing its tax posture legally.</w:t>
      </w:r>
    </w:p>
    <w:bookmarkEnd w:id="20"/>
    <w:bookmarkStart w:id="21" w:name="fiduciary-duty-and-investor-confidence"/>
    <w:p>
      <w:pPr>
        <w:pStyle w:val="Heading2"/>
      </w:pPr>
      <w:r>
        <w:t xml:space="preserve">Fiduciary Duty and Investor Confidence</w:t>
      </w:r>
    </w:p>
    <w:p>
      <w:pPr>
        <w:pStyle w:val="FirstParagraph"/>
      </w:pPr>
      <w:r>
        <w:t xml:space="preserve">Brazil São Paulo attracts significant foreign direct investment due to its massive consumer base and industrial capacity. However, international investors are often wary of governance risks in emerging markets. This is where the credibility of the auditor becomes paramount. An independent audit report serves as a stamp of trust, signaling to global stakeholders that the company adheres to international best practices.</w:t>
      </w:r>
    </w:p>
    <w:p>
      <w:pPr>
        <w:pStyle w:val="BodyText"/>
      </w:pPr>
      <w:r>
        <w:t xml:space="preserve">In recent years, corporate governance scandals have shaken markets worldwide, leading investors to demand higher transparency. In Brazil São Paulo, institutional investors increasingly rely on audit findings before committing capital. The auditor provides assurance regarding the existence of internal controls, risk management frameworks, and anti-corruption measures. This is particularly relevant given Brazil’s stringent enforcement of the Clean Company Act (Lei Anticorrupção), which holds companies strictly liable for corrupt practices committed by their agents.</w:t>
      </w:r>
    </w:p>
    <w:bookmarkEnd w:id="21"/>
    <w:bookmarkStart w:id="22" w:name="X1331b611b9e9c10f27f89a7f4d9b683d101dc77"/>
    <w:p>
      <w:pPr>
        <w:pStyle w:val="Heading2"/>
      </w:pPr>
      <w:r>
        <w:t xml:space="preserve">The Evolution: From Compliance to Strategic Advisory</w:t>
      </w:r>
    </w:p>
    <w:p>
      <w:pPr>
        <w:pStyle w:val="FirstParagraph"/>
      </w:pPr>
      <w:r>
        <w:t xml:space="preserve">Gone are the days when an auditor was viewed solely as a "police officer" of finance. Today, the modern auditor in Brazil São Paulo is expected to be a strategic advisor. The volatility of the Brazilian currency (BRL) against major global currencies requires sophisticated hedging strategies and accurate financial forecasting. Auditors contribute to this process by analyzing liquidity risks and providing insights into operational efficiencies.</w:t>
      </w:r>
    </w:p>
    <w:p>
      <w:pPr>
        <w:pStyle w:val="BodyText"/>
      </w:pPr>
      <w:r>
        <w:t xml:space="preserve">Furthermore, with the rise of ESG (Environmental, Social, and Governance) criteria, auditors are increasingly tasked with verifying non-financial data. Companies operating in Brazil São Paulo face pressure to demonstrate sustainable practices. Auditors now assess carbon footprints, labor conditions in supply chains, and community impact reports. This expansion of scope ensures that businesses not only meet financial targets but also align with global sustainability goals, thereby enhancing their brand reputation and long-term viability.</w:t>
      </w:r>
    </w:p>
    <w:bookmarkEnd w:id="22"/>
    <w:bookmarkStart w:id="23" w:name="Xf815b0714f6f4375798822bbe4346d29eff0318"/>
    <w:p>
      <w:pPr>
        <w:pStyle w:val="Heading2"/>
      </w:pPr>
      <w:r>
        <w:t xml:space="preserve">Technological Disruption and Data Analytics</w:t>
      </w:r>
    </w:p>
    <w:p>
      <w:pPr>
        <w:pStyle w:val="FirstParagraph"/>
      </w:pPr>
      <w:r>
        <w:t xml:space="preserve">The digital transformation sweeping across Brazil São Paulo has revolutionized the auditing profession. Traditional sample-based audits are being replaced by full-population testing enabled by advanced data analytics tools. In a city known for its technological innovation hubs, auditors must be proficient in using software that can detect anomalies in vast datasets.</w:t>
      </w:r>
    </w:p>
    <w:p>
      <w:pPr>
        <w:pStyle w:val="BodyText"/>
      </w:pPr>
      <w:r>
        <w:t xml:space="preserve">This shift allows for real-time monitoring rather than retrospective analysis. For instance, algorithms can continuously monitor transactions related to foreign exchange operations common in international trade within Brazil São Paulo. By identifying irregularities instantly, auditors help prevent fraud and operational errors before they escalate into significant financial losses or regulatory penalties.</w:t>
      </w:r>
    </w:p>
    <w:bookmarkEnd w:id="23"/>
    <w:bookmarkStart w:id="25" w:name="challenges-facing-the-profession"/>
    <w:p>
      <w:pPr>
        <w:pStyle w:val="Heading2"/>
      </w:pPr>
      <w:r>
        <w:t xml:space="preserve">Challenges Facing the Profession</w:t>
      </w:r>
    </w:p>
    <w:p>
      <w:pPr>
        <w:pStyle w:val="FirstParagraph"/>
      </w:pPr>
      <w:r>
        <w:t xml:space="preserve">Despite its importance, the role of the auditor in Brazil São Paulo faces challenges. There is a growing demand for specialized knowledge in areas such as fintech regulations, digital asset valuation, and complex derivative instruments. Additionally, there is an ongoing talent shortage; skilled auditors who possess both technical accounting skills and soft skills like communication are highly sought after.</w:t>
      </w:r>
    </w:p>
    <w:p>
      <w:pPr>
        <w:pStyle w:val="BodyText"/>
      </w:pPr>
      <w:r>
        <w:t xml:space="preserve">Moreover, the political climate in Brazil can influence regulatory enforcement. Auditors must remain agile and politically astute to interpret changes in legislation that may arise from shifts in government policy. Maintaining professional skepticism while building strong relationships with client management is a delicate balance that requires immense skill.</w:t>
      </w:r>
    </w:p>
    <w:bookmarkStart w:id="24" w:name="conclusion"/>
    <w:p>
      <w:pPr>
        <w:pStyle w:val="Heading3"/>
      </w:pPr>
      <w:r>
        <w:t xml:space="preserve">Conclusion</w:t>
      </w:r>
    </w:p>
    <w:p>
      <w:pPr>
        <w:pStyle w:val="FirstParagraph"/>
      </w:pPr>
      <w:r>
        <w:t xml:space="preserve">In conclusion, the auditor is an indispensable pillar of the economic structure in Brazil São Paulo. Far more than a checkwriter, this professional serves as a guardian of integrity, a navigator of complex regulations, and a strategic partner in growth. As Brazil São Paulo continues to evolve into an even more prominent player on the global stage, the demand for high-quality auditing services will only intensify. The auditor’s ability to provide transparency, mitigate risk, and enhance decision-making processes is crucial for sustaining the economic vitality of one of the world's most important financial centers.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Brazil São Paulo</dc:title>
  <dc:creator/>
  <dc:language>en</dc:language>
  <cp:keywords/>
  <dcterms:created xsi:type="dcterms:W3CDTF">2026-07-29T17:00:13Z</dcterms:created>
  <dcterms:modified xsi:type="dcterms:W3CDTF">2026-07-29T17:00:13Z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