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China</w:t>
      </w:r>
      <w:r>
        <w:t xml:space="preserve"> </w:t>
      </w:r>
      <w:r>
        <w:t xml:space="preserve">Guangzhou</w:t>
      </w:r>
    </w:p>
    <w:bookmarkStart w:id="26" w:name="X49e34e5ea9e99a0b151d8841968621450372160"/>
    <w:p>
      <w:pPr>
        <w:pStyle w:val="Heading1"/>
      </w:pPr>
      <w:r>
        <w:t xml:space="preserve">The Role and Evolution of the Auditor in China Guangzhou</w:t>
      </w:r>
    </w:p>
    <w:p>
      <w:pPr>
        <w:pStyle w:val="FirstParagraph"/>
      </w:pPr>
      <w:r>
        <w:t xml:space="preserve">In the vast and dynamic economic landscape of modern Asia, few cities exemplify the intersection of rapid industrialization, international trade, and rigorous financial governance as effectively as China Guangzhou. As a historic trading port and a contemporary hub for technology manufacturing, retail innovation, and service industries Guangzhou presents a unique case study for professionals engaged in corporate accountability. Within this context the</w:t>
      </w:r>
      <w:r>
        <w:t xml:space="preserve"> </w:t>
      </w:r>
      <w:r>
        <w:rPr>
          <w:bCs/>
          <w:b/>
        </w:rPr>
        <w:t xml:space="preserve">Auditor</w:t>
      </w:r>
      <w:r>
        <w:t xml:space="preserve"> </w:t>
      </w:r>
      <w:r>
        <w:t xml:space="preserve">emerges not merely as a regulatory checkpoint but as an essential architect of trust facilitating the seamless integration of local enterprises into global markets.</w:t>
      </w:r>
    </w:p>
    <w:bookmarkStart w:id="20" w:name="X884010ae9c4c5e1ae4e7d6d1c4cb40e30fa012e"/>
    <w:p>
      <w:pPr>
        <w:pStyle w:val="Heading2"/>
      </w:pPr>
      <w:r>
        <w:t xml:space="preserve">The Historical Context and Economic Significance</w:t>
      </w:r>
    </w:p>
    <w:p>
      <w:pPr>
        <w:pStyle w:val="FirstParagraph"/>
      </w:pPr>
      <w:r>
        <w:t xml:space="preserve">To understand the current function of auditing in this region one must first appreciate the economic magnitude of China Guangzhou. Known traditionally as China’s South Gate this city has been a focal point for foreign trade since ancient times. Today it serves as the capital of Guangdong Province and acts as a critical engine for the Pearl River Delta economic zone. The sheer volume of transactions occurring daily within its borders ranging from high-tech electronics exports to luxury retail imports necessitates a robust system of financial verification.</w:t>
      </w:r>
    </w:p>
    <w:p>
      <w:pPr>
        <w:pStyle w:val="BodyText"/>
      </w:pPr>
      <w:r>
        <w:t xml:space="preserve">In such a bustling environment where capital flows rapidly between domestic stakeholders and international partners the integrity of financial reporting is paramount. This is where the professional role of the</w:t>
      </w:r>
      <w:r>
        <w:t xml:space="preserve"> </w:t>
      </w:r>
      <w:r>
        <w:rPr>
          <w:bCs/>
          <w:b/>
        </w:rPr>
        <w:t xml:space="preserve">Auditor</w:t>
      </w:r>
      <w:r>
        <w:t xml:space="preserve"> </w:t>
      </w:r>
      <w:r>
        <w:t xml:space="preserve">becomes indispensable. They provide independent assurance that the financial statements prepared by entities operating in China Guangzhou comply with both local accounting standards and increasingly, International Financial Reporting Standards (IFRS). This compliance is vital for maintaining investor confidence and attracting foreign direct investment which remains a cornerstone of Guangzhou’s economic strategy.</w:t>
      </w:r>
    </w:p>
    <w:bookmarkEnd w:id="20"/>
    <w:bookmarkStart w:id="21" w:name="Xe626759f350afb34cc9fb5cc96888dd8ef20e38"/>
    <w:p>
      <w:pPr>
        <w:pStyle w:val="Heading2"/>
      </w:pPr>
      <w:r>
        <w:t xml:space="preserve">The Mandate of the Auditor: Compliance and Transparency</w:t>
      </w:r>
    </w:p>
    <w:p>
      <w:pPr>
        <w:pStyle w:val="FirstParagraph"/>
      </w:pPr>
      <w:r>
        <w:t xml:space="preserve">The primary responsibility of an</w:t>
      </w:r>
      <w:r>
        <w:t xml:space="preserve"> </w:t>
      </w:r>
      <w:r>
        <w:rPr>
          <w:bCs/>
          <w:b/>
        </w:rPr>
        <w:t xml:space="preserve">Auditor</w:t>
      </w:r>
      <w:r>
        <w:t xml:space="preserve"> </w:t>
      </w:r>
      <w:r>
        <w:t xml:space="preserve">in this region involves ensuring strict adherence to laws and regulations. In recent years, the Chinese government has intensified efforts to combat fraud corruption and market manipulation. Consequently auditors in China Guangzhou operate under a heightened regulatory scrutiny from bodies such as the Ministry of Finance and the People’s Bank of China. The auditor acts as a gatekeeper verifying that companies do not only meet legal requirements but also uphold ethical standards regarding financial disclosure.</w:t>
      </w:r>
    </w:p>
    <w:p>
      <w:pPr>
        <w:pStyle w:val="BodyText"/>
      </w:pPr>
      <w:r>
        <w:t xml:space="preserve">Furthermore, the scope of auditing has expanded beyond traditional financial statement verification to include operational and compliance audits. In China Guangzhou particularly within its manufacturing and logistics sectors auditors are increasingly tasked with evaluating supply chain transparency environmental social and governance (ESG) criteria and internal controls against cyber threats. This broader mandate reflects the city’s commitment to sustainable development and high-quality growth rather than mere expansion of scale.</w:t>
      </w:r>
    </w:p>
    <w:bookmarkEnd w:id="21"/>
    <w:bookmarkStart w:id="22" w:name="X52bfadfbb4edcff6758a5569e9fb1c561671f07"/>
    <w:p>
      <w:pPr>
        <w:pStyle w:val="Heading2"/>
      </w:pPr>
      <w:r>
        <w:t xml:space="preserve">Navigating the Complex Regulatory Landscape</w:t>
      </w:r>
    </w:p>
    <w:p>
      <w:pPr>
        <w:pStyle w:val="FirstParagraph"/>
      </w:pPr>
      <w:r>
        <w:t xml:space="preserve">Operating as an auditor in China Guangzhou requires a nuanced understanding of dual regulatory frameworks. While local regulations are stringent auditors must also navigate the expectations of international investors and partners who may demand adherence to global best practices. This duality creates a complex professional environment where auditors must possess not only technical expertise in accounting principles but also a deep understanding of geopolitical dynamics.</w:t>
      </w:r>
    </w:p>
    <w:p>
      <w:pPr>
        <w:pStyle w:val="BodyText"/>
      </w:pPr>
      <w:r>
        <w:t xml:space="preserve">For instance when auditing multinational corporations based in China Guangzhou auditors often face the challenge of reconciling differences between Chinese Gaap (Generally Accepted Accounting Principles) and international standards. This requires meticulous attention to detail and strong communication skills to bridge cultural and procedural gaps. The auditor thus serves as a translator of financial truth ensuring that stakeholders across borders can rely on the accuracy of reported data.</w:t>
      </w:r>
    </w:p>
    <w:bookmarkEnd w:id="22"/>
    <w:bookmarkStart w:id="23" w:name="X90757b178e2f5837411f5c90288dbbeb9360872"/>
    <w:p>
      <w:pPr>
        <w:pStyle w:val="Heading2"/>
      </w:pPr>
      <w:r>
        <w:t xml:space="preserve">The Impact of Technology on Auditing Practices</w:t>
      </w:r>
    </w:p>
    <w:p>
      <w:pPr>
        <w:pStyle w:val="FirstParagraph"/>
      </w:pPr>
      <w:r>
        <w:t xml:space="preserve">As China Guangzhou positions itself as a leader in artificial intelligence big data and cloud computing traditional auditing methods are undergoing a radical transformation. The adoption of audit technology solutions allows professionals to analyze larger datasets with greater speed and accuracy. In this high-tech ecosystem auditors are expected to leverage data analytics tools to detect anomalies patterns of fraud or inefficiencies that manual testing might miss.</w:t>
      </w:r>
    </w:p>
    <w:p>
      <w:pPr>
        <w:pStyle w:val="BodyText"/>
      </w:pPr>
      <w:r>
        <w:t xml:space="preserve">This technological shift demands that the modern auditor in China Guangzhou be digitally literate. They must understand how algorithms impact financial reporting systems and how data security protocols protect sensitive corporate information. The integration of AI-driven audit platforms represents a significant evolution in the profession turning auditors from retrospective reviewers into proactive advisors who can provide real-time insights into business risks.</w:t>
      </w:r>
    </w:p>
    <w:bookmarkEnd w:id="23"/>
    <w:bookmarkStart w:id="24" w:name="challenges-and-future-outlook"/>
    <w:p>
      <w:pPr>
        <w:pStyle w:val="Heading2"/>
      </w:pPr>
      <w:r>
        <w:t xml:space="preserve">Challenges and Future Outlook</w:t>
      </w:r>
    </w:p>
    <w:p>
      <w:pPr>
        <w:pStyle w:val="FirstParagraph"/>
      </w:pPr>
      <w:r>
        <w:t xml:space="preserve">Despite the advancements there are challenges facing auditors in this vibrant region. The fast-paced nature of business in China Guangzhou often creates pressure to expedite audit processes which can compromise thoroughness. Additionally the shortage of highly skilled professionals who understand both local nuances and global standards poses a talent gap issue.</w:t>
      </w:r>
    </w:p>
    <w:p>
      <w:pPr>
        <w:pStyle w:val="BodyText"/>
      </w:pPr>
      <w:r>
        <w:t xml:space="preserve">Looking ahead the role of the auditor will continue to evolve towards greater strategic partnership. In China Guangzhou as companies seek to expand globally auditors will be expected to provide value-added services that help businesses navigate international regulatory landscapes mitigate risks associated with cross-border operations and enhance overall governance structures. The trust placed in the auditor is no longer just about compliance but about enabling sustainable growth.</w:t>
      </w:r>
    </w:p>
    <w:bookmarkEnd w:id="24"/>
    <w:bookmarkStart w:id="25" w:name="conclusion"/>
    <w:p>
      <w:pPr>
        <w:pStyle w:val="Heading2"/>
      </w:pPr>
      <w:r>
        <w:t xml:space="preserve">Conclusion</w:t>
      </w:r>
    </w:p>
    <w:p>
      <w:pPr>
        <w:pStyle w:val="FirstParagraph"/>
      </w:pPr>
      <w:r>
        <w:t xml:space="preserve">In conclusion the significance of the auditor in China Guangzhou cannot be overstated. They are pivotal figures in maintaining the financial integrity that underpins one of China’s most dynamic economic centers. By ensuring transparency enforcing compliance and adapting to technological changes auditors contribute to the stability and reputation of businesses operating in this key metropolitan area. As Guangzhou continues to grow its influence on the global stage the demand for rigorous professional auditing will only intensify solidifying its position as a beacon of financial reliability and ethical corporate conduct.</w:t>
      </w:r>
    </w:p>
    <w:p>
      <w:pPr>
        <w:pStyle w:val="BodyText"/>
      </w:pPr>
      <w:r>
        <w:rPr>
          <w:iCs/>
          <w:i/>
        </w:rPr>
        <w:t xml:space="preserve">Document prepared for educational and professional reference purposes regarding auditing standards in China Guangzhou.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China Guangzhou</dc:title>
  <dc:creator/>
  <dc:language>en</dc:language>
  <cp:keywords/>
  <dcterms:created xsi:type="dcterms:W3CDTF">2026-07-29T11:17:39Z</dcterms:created>
  <dcterms:modified xsi:type="dcterms:W3CDTF">2026-07-29T11:17:39Z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