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p>
    <w:bookmarkStart w:id="25" w:name="Xfbd56b18e087c8204e8285a2eca054a3fc93002"/>
    <w:p>
      <w:pPr>
        <w:pStyle w:val="Heading1"/>
      </w:pPr>
      <w:r>
        <w:t xml:space="preserve">The Strategic Role of the Auditor in China Shanghai</w:t>
      </w:r>
    </w:p>
    <w:p>
      <w:pPr>
        <w:pStyle w:val="FirstParagraph"/>
      </w:pPr>
      <w:r>
        <w:t xml:space="preserve">In the dynamic and rapidly evolving landscape of global finance, few cities embody complexity and opportunity as vividly as</w:t>
      </w:r>
      <w:r>
        <w:t xml:space="preserve"> </w:t>
      </w:r>
      <w:r>
        <w:rPr>
          <w:bCs/>
          <w:b/>
        </w:rPr>
        <w:t xml:space="preserve">China Shanghai</w:t>
      </w:r>
      <w:r>
        <w:t xml:space="preserve">. As a financial hub that rivals London and New York, Shanghai serves as the gateway to mainland China for international investors. Within this high-stakes environment, the role of the</w:t>
      </w:r>
      <w:r>
        <w:t xml:space="preserve"> </w:t>
      </w:r>
      <w:r>
        <w:rPr>
          <w:bCs/>
          <w:b/>
        </w:rPr>
        <w:t xml:space="preserve">Auditor</w:t>
      </w:r>
      <w:r>
        <w:t xml:space="preserve"> </w:t>
      </w:r>
      <w:r>
        <w:t xml:space="preserve">transcends traditional compliance checking; it has become a critical strategic function ensuring transparency, integrity, and trust. This essay explores how the auditor operates within</w:t>
      </w:r>
      <w:r>
        <w:t xml:space="preserve"> </w:t>
      </w:r>
      <w:r>
        <w:rPr>
          <w:bCs/>
          <w:b/>
        </w:rPr>
        <w:t xml:space="preserve">China Shanghai</w:t>
      </w:r>
      <w:r>
        <w:t xml:space="preserve">, navigating unique regulatory frameworks, cultural nuances, and technological advancements to maintain global financial standards.</w:t>
      </w:r>
    </w:p>
    <w:bookmarkStart w:id="20" w:name="X49ff6215d2773bd990c84ae764ea03fd1c31adb"/>
    <w:p>
      <w:pPr>
        <w:pStyle w:val="Heading2"/>
      </w:pPr>
      <w:r>
        <w:t xml:space="preserve">The Regulatory Landscape in China Shanghai</w:t>
      </w:r>
    </w:p>
    <w:p>
      <w:pPr>
        <w:pStyle w:val="FirstParagraph"/>
      </w:pPr>
      <w:r>
        <w:t xml:space="preserve">To understand the significance of the</w:t>
      </w:r>
      <w:r>
        <w:t xml:space="preserve"> </w:t>
      </w:r>
      <w:r>
        <w:rPr>
          <w:bCs/>
          <w:b/>
        </w:rPr>
        <w:t xml:space="preserve">Auditor</w:t>
      </w:r>
      <w:r>
        <w:t xml:space="preserve">, one must first appreciate the dense regulatory environment of</w:t>
      </w:r>
      <w:r>
        <w:t xml:space="preserve"> </w:t>
      </w:r>
      <w:r>
        <w:rPr>
          <w:bCs/>
          <w:b/>
        </w:rPr>
        <w:t xml:space="preserve">China Shanghai</w:t>
      </w:r>
      <w:r>
        <w:t xml:space="preserve">. The city operates under a dual system that blends local municipal regulations with stringent national standards set by bodies such as the Ministry of Finance and the China Securities Regulatory Commission (CSRC). Furthermore, international firms operating in Shanghai must adhere to International Financial Reporting Standards (IFRS) alongside Chinese GAAP. This convergence creates a complex web of requirements where the</w:t>
      </w:r>
      <w:r>
        <w:t xml:space="preserve"> </w:t>
      </w:r>
      <w:r>
        <w:rPr>
          <w:bCs/>
          <w:b/>
        </w:rPr>
        <w:t xml:space="preserve">Auditor</w:t>
      </w:r>
      <w:r>
        <w:t xml:space="preserve"> </w:t>
      </w:r>
      <w:r>
        <w:t xml:space="preserve">acts as a crucial interpreter and enforcer of rules.</w:t>
      </w:r>
    </w:p>
    <w:p>
      <w:pPr>
        <w:pStyle w:val="BodyText"/>
      </w:pPr>
      <w:r>
        <w:t xml:space="preserve">In</w:t>
      </w:r>
      <w:r>
        <w:t xml:space="preserve"> </w:t>
      </w:r>
      <w:r>
        <w:rPr>
          <w:bCs/>
          <w:b/>
        </w:rPr>
        <w:t xml:space="preserve">China Shanghai</w:t>
      </w:r>
      <w:r>
        <w:t xml:space="preserve">, recent years have seen an intensification of regulatory scrutiny aimed at curbing financial fraud and ensuring market stability. The establishment of the STAR Market (Science and Technology Innovation Board) in Shanghai has introduced new listing requirements, demanding higher levels of disclosure and accountability. Here, the</w:t>
      </w:r>
      <w:r>
        <w:t xml:space="preserve"> </w:t>
      </w:r>
      <w:r>
        <w:rPr>
          <w:bCs/>
          <w:b/>
        </w:rPr>
        <w:t xml:space="preserve">Auditor</w:t>
      </w:r>
      <w:r>
        <w:t xml:space="preserve"> </w:t>
      </w:r>
      <w:r>
        <w:t xml:space="preserve">plays a pivotal role not just in verifying historical data but also in assessing future viability risks for tech-driven enterprises. The auditor must possess deep knowledge of both domestic policies influencing state-owned enterprises and international standards affecting multinational corporations headquartered or operating within</w:t>
      </w:r>
      <w:r>
        <w:t xml:space="preserve"> </w:t>
      </w:r>
      <w:r>
        <w:rPr>
          <w:bCs/>
          <w:b/>
        </w:rPr>
        <w:t xml:space="preserve">China Shanghai</w:t>
      </w:r>
      <w:r>
        <w:t xml:space="preserve">.</w:t>
      </w:r>
    </w:p>
    <w:bookmarkEnd w:id="20"/>
    <w:bookmarkStart w:id="21" w:name="cultural-nuances-and-business-ethics"/>
    <w:p>
      <w:pPr>
        <w:pStyle w:val="Heading2"/>
      </w:pPr>
      <w:r>
        <w:t xml:space="preserve">Cultural Nuances and Business Ethics</w:t>
      </w:r>
    </w:p>
    <w:p>
      <w:pPr>
        <w:pStyle w:val="FirstParagraph"/>
      </w:pPr>
      <w:r>
        <w:t xml:space="preserve">Beyond regulations, the effectiveness of an</w:t>
      </w:r>
      <w:r>
        <w:t xml:space="preserve"> </w:t>
      </w:r>
      <w:r>
        <w:rPr>
          <w:bCs/>
          <w:b/>
        </w:rPr>
        <w:t xml:space="preserve">Auditor</w:t>
      </w:r>
      <w:r>
        <w:t xml:space="preserve"> </w:t>
      </w:r>
      <w:r>
        <w:t xml:space="preserve">in</w:t>
      </w:r>
      <w:r>
        <w:t xml:space="preserve"> </w:t>
      </w:r>
      <w:r>
        <w:rPr>
          <w:bCs/>
          <w:b/>
        </w:rPr>
        <w:t xml:space="preserve">China ShanghaiAuditor</w:t>
      </w:r>
      <w:r>
        <w:t xml:space="preserve"> </w:t>
      </w:r>
      <w:r>
        <w:t xml:space="preserve">in</w:t>
      </w:r>
    </w:p>
    <w:p>
      <w:pPr>
        <w:pStyle w:val="BodyText"/>
      </w:pPr>
      <w:r>
        <w:t xml:space="preserve">China Shanghai must balance rigorous professional skepticism with diplomatic engagement. They must navigate the delicate balance of upholding ethical standards while respecting local customs that prioritize harmony and long-term relationship building.</w:t>
      </w:r>
    </w:p>
    <w:p>
      <w:pPr>
        <w:pStyle w:val="BodyText"/>
      </w:pPr>
      <w:r>
        <w:t xml:space="preserve">This cultural adaptation is vital because trust is the currency of auditing. When an</w:t>
      </w:r>
      <w:r>
        <w:t xml:space="preserve"> </w:t>
      </w:r>
      <w:r>
        <w:rPr>
          <w:bCs/>
          <w:b/>
        </w:rPr>
        <w:t xml:space="preserve">Auditor</w:t>
      </w:r>
      <w:r>
        <w:t xml:space="preserve"> </w:t>
      </w:r>
      <w:r>
        <w:t xml:space="preserve">engages with management in</w:t>
      </w:r>
    </w:p>
    <w:p>
      <w:pPr>
        <w:pStyle w:val="BodyText"/>
      </w:pPr>
      <w:r>
        <w:t xml:space="preserve">China Shanghai, they are not merely inspecting documents; they are assessing the ethical tone at the top. The rise of ESG (Environmental, Social, and Governance) criteria globally has placed additional pressure on auditors to verify non-financial data. In</w:t>
      </w:r>
    </w:p>
    <w:p>
      <w:pPr>
        <w:pStyle w:val="BodyText"/>
      </w:pPr>
      <w:r>
        <w:t xml:space="preserve">China Shanghai, where environmental regulations have tightened significantly, the auditor’s verification of carbon footprint data and labor practices is becoming as important as financial statement analysis.</w:t>
      </w:r>
    </w:p>
    <w:bookmarkEnd w:id="21"/>
    <w:bookmarkStart w:id="22" w:name="X346dc6ba151ea6bd3dca4c6d31922c411e03fef"/>
    <w:p>
      <w:pPr>
        <w:pStyle w:val="Heading2"/>
      </w:pPr>
      <w:r>
        <w:t xml:space="preserve">The Impact of Technology on Auditing in China Shanghai</w:t>
      </w:r>
    </w:p>
    <w:p>
      <w:pPr>
        <w:pStyle w:val="FirstParagraph"/>
      </w:pPr>
      <w:r>
        <w:rPr>
          <w:bCs/>
          <w:b/>
        </w:rPr>
        <w:t xml:space="preserve">China ShanghaiAuditor</w:t>
      </w:r>
      <w:r>
        <w:t xml:space="preserve">. Traditional manual sampling methods are increasingly being replaced by continuous auditing techniques powered by Artificial Intelligence (AI) and Big Data analytics. In</w:t>
      </w:r>
    </w:p>
    <w:p>
      <w:pPr>
        <w:pStyle w:val="BodyText"/>
      </w:pPr>
      <w:r>
        <w:t xml:space="preserve">China Shanghai, where transaction volumes are massive due to its status as a trading hub, auditors must leverage these tools to detect anomalies in real-time.</w:t>
      </w:r>
    </w:p>
    <w:p>
      <w:pPr>
        <w:pStyle w:val="BodyText"/>
      </w:pPr>
      <w:r>
        <w:t xml:space="preserve">The integration of blockchain technology into supply chains and financial reporting allows for immutable records. The modern</w:t>
      </w:r>
      <w:r>
        <w:t xml:space="preserve"> </w:t>
      </w:r>
      <w:r>
        <w:rPr>
          <w:bCs/>
          <w:b/>
        </w:rPr>
        <w:t xml:space="preserve">Auditor</w:t>
      </w:r>
      <w:r>
        <w:t xml:space="preserve"> </w:t>
      </w:r>
      <w:r>
        <w:t xml:space="preserve">in</w:t>
      </w:r>
    </w:p>
    <w:p>
      <w:pPr>
        <w:pStyle w:val="BodyText"/>
      </w:pPr>
      <w:r>
        <w:t xml:space="preserve">China Shanghai must be tech-savvy enough to audit smart contracts and verify data integrity across decentralized platforms. Furthermore, the widespread adoption of digital payments by companies in</w:t>
      </w:r>
    </w:p>
    <w:p>
      <w:pPr>
        <w:pStyle w:val="BodyText"/>
      </w:pPr>
      <w:r>
        <w:t xml:space="preserve">China Shanghai generates vast amounts of digital footprints. Auditors now have access to granular data that was previously unavailable, allowing for more comprehensive risk assessments. However, this also raises concerns about data privacy and cybersecurity, requiring auditors to collaborate closely with IT specialists.</w:t>
      </w:r>
    </w:p>
    <w:bookmarkEnd w:id="22"/>
    <w:bookmarkStart w:id="23" w:name="X7f024fa340ee98798edfcd9e32ce06a1120e54d"/>
    <w:p>
      <w:pPr>
        <w:pStyle w:val="Heading2"/>
      </w:pPr>
      <w:r>
        <w:t xml:space="preserve">The Auditor as a Guardian of Market Integrity</w:t>
      </w:r>
    </w:p>
    <w:p>
      <w:pPr>
        <w:pStyle w:val="FirstParagraph"/>
      </w:pPr>
      <w:r>
        <w:t xml:space="preserve">Ultimately, the primary function of the</w:t>
      </w:r>
      <w:r>
        <w:t xml:space="preserve"> </w:t>
      </w:r>
      <w:r>
        <w:rPr>
          <w:bCs/>
          <w:b/>
        </w:rPr>
        <w:t xml:space="preserve">Auditor</w:t>
      </w:r>
      <w:r>
        <w:t xml:space="preserve"> </w:t>
      </w:r>
      <w:r>
        <w:t xml:space="preserve">in</w:t>
      </w:r>
    </w:p>
    <w:p>
      <w:pPr>
        <w:pStyle w:val="BodyText"/>
      </w:pPr>
      <w:r>
        <w:t xml:space="preserve">China Shanghai, as everywhere else, is to safeguard market integrity. For international investors looking to enter or expand within</w:t>
      </w:r>
    </w:p>
    <w:p>
      <w:pPr>
        <w:pStyle w:val="BodyText"/>
      </w:pPr>
      <w:r>
        <w:t xml:space="preserve">China Shanghai, the audit opinion serves as a seal of approval on financial health and operational compliance. In a city characterized by rapid capital flows and diverse corporate structures, the credibility of auditors directly impacts investor confidence.</w:t>
      </w:r>
    </w:p>
    <w:p>
      <w:pPr>
        <w:pStyle w:val="BodyText"/>
      </w:pPr>
      <w:r>
        <w:t xml:space="preserve">The reputation of</w:t>
      </w:r>
    </w:p>
    <w:p>
      <w:pPr>
        <w:pStyle w:val="BodyText"/>
      </w:pPr>
      <w:r>
        <w:t xml:space="preserve">China Shanghai as an international financial center hinges on the reliability provided by its auditing profession. High-profile corporate failures elsewhere in Asia have underscored the dangers of weak oversight. Therefore, auditors in</w:t>
      </w:r>
    </w:p>
    <w:p>
      <w:pPr>
        <w:pStyle w:val="BodyText"/>
      </w:pPr>
      <w:r>
        <w:t xml:space="preserve">China Shanghai must maintain absolute independence and objectivity. They serve as a bridge between local enterprises and global markets, translating complex local business activities into understandable, reliable financial narratives for international stakeholders.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AuditorChina Shanghai is multifaceted and increasingly indispensable. It requires a unique blend of technical expertise in accounting standards, deep understanding of Chinese regulatory and cultural contexts, and proficiency with cutting-edge technology. As</w:t>
      </w:r>
      <w:r>
        <w:rPr>
          <w:bCs/>
          <w:b/>
        </w:rPr>
        <w:t xml:space="preserve"> </w:t>
      </w:r>
      <w:r>
        <w:rPr>
          <w:bCs/>
          <w:b/>
          <w:bCs/>
          <w:b/>
        </w:rPr>
        <w:t xml:space="preserve">China Shanghai</w:t>
      </w:r>
    </w:p>
    <w:p>
      <w:pPr>
        <w:pStyle w:val="BodyText"/>
      </w:pPr>
      <w:r>
        <w:t xml:space="preserve">For professionals operating in this sector, staying abreast of changes in</w:t>
      </w:r>
    </w:p>
    <w:p>
      <w:pPr>
        <w:pStyle w:val="BodyText"/>
      </w:pPr>
      <w:r>
        <w:t xml:space="preserve">China Shanghai’s regulatory environment and embracing technological innovations are not optional—they are essential. The future of finance in</w:t>
      </w:r>
    </w:p>
    <w:p>
      <w:pPr>
        <w:pStyle w:val="BodyText"/>
      </w:pPr>
      <w:r>
        <w:t xml:space="preserve">China Shanghai relies on the robustness of its audit frameworks, making the auditor a central figure in sustaining economic stability and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China Shanghai</dc:title>
  <dc:creator/>
  <dc:language>en</dc:language>
  <cp:keywords/>
  <dcterms:created xsi:type="dcterms:W3CDTF">2026-07-29T03:34:00Z</dcterms:created>
  <dcterms:modified xsi:type="dcterms:W3CDTF">2026-07-29T03:34:00Z</dcterms:modified>
</cp:coreProperties>
</file>

<file path=docProps/custom.xml><?xml version="1.0" encoding="utf-8"?>
<Properties xmlns="http://schemas.openxmlformats.org/officeDocument/2006/custom-properties" xmlns:vt="http://schemas.openxmlformats.org/officeDocument/2006/docPropsVTypes"/>
</file>