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Frankfurt</w:t>
      </w:r>
    </w:p>
    <w:bookmarkStart w:id="21" w:name="the-pillar-of-economic-integrity"/>
    <w:p>
      <w:pPr>
        <w:pStyle w:val="Heading1"/>
      </w:pPr>
      <w:r>
        <w:t xml:space="preserve">The Pillar of Economic Integrity</w:t>
      </w:r>
    </w:p>
    <w:bookmarkStart w:id="20" w:name="X147dbf0e95a760b28d089382e75afe92d36715c"/>
    <w:p>
      <w:pPr>
        <w:pStyle w:val="Heading3"/>
      </w:pPr>
      <w:r>
        <w:t xml:space="preserve">An Analytical Overview of the Auditor in Germany Frankfurt</w:t>
      </w:r>
    </w:p>
    <w:p>
      <w:pPr>
        <w:pStyle w:val="FirstParagraph"/>
      </w:pPr>
      <w:r>
        <w:t xml:space="preserve">In the intricate web of modern global finance, few roles are as pivotal, yet as misunderstood, as that of the auditor. In Europe's financial hub and one of Germany’s most significant economic centers—Germany Frankfurt—the profession transcends simple number-crunching to become a cornerstone of institutional trust. The Auditor in this region does not merely verify financial statements; they act as guardians of transparency, arbiters of compliance, and essential catalysts for investor confidence. To understand the gravity of this role within Germany Frankfurt requires an exploration into the stringent regulatory frameworks, the cultural emphasis on precision, and the unique economic landscape that defines one of Europe's most important financial capitals.</w:t>
      </w:r>
    </w:p>
    <w:p>
      <w:pPr>
        <w:pStyle w:val="BodyText"/>
      </w:pPr>
      <w:r>
        <w:t xml:space="preserve">The significance of having a highly competent Auditor in Germany Frankfurt cannot be overstated when considering the city's status. Home to the European Central Bank (ECB), numerous major commercial banks, and a dense concentration of multinational corporations, Germany Frankfurt serves as a primary node for international capital flow. Consequently, the demand for rigorous audit standards is exceptionally high here. The Auditor operates within this high-stakes environment where minor discrepancies can ripple through global markets. Therefore, the role requires not only technical accounting knowledge but also profound insights into geopolitical economic trends and regulatory shifts specific to both national German law and overarching European Union directives.</w:t>
      </w:r>
    </w:p>
    <w:p>
      <w:pPr>
        <w:pStyle w:val="BodyText"/>
      </w:pPr>
      <w:r>
        <w:t xml:space="preserve">Central to the function of any Auditor in Germany Frankfurt is the strict adherence to local legal requirements, primarily governed by the German Commercial Code (Handelsgesetzbuch, or HGB) alongside International Financial Reporting Standards (IFRS). The concept of "Treuepflicht" (duty of loyalty and care) deeply influences how an auditor approaches their duties in Germany Frankfurt. Unlike some jurisdictions where the auditor’s primary focus might be narrowly defined by statutory minimums, the Auditor in Germany Frankfurt is often expected to exercise a higher degree of professional skepticism and independent judgment. This cultural nuance ensures that financial reporting is not just legally compliant but ethically sound, reinforcing the stability of the German banking sector which is headquartered largely in this region.</w:t>
      </w:r>
    </w:p>
    <w:p>
      <w:pPr>
        <w:pStyle w:val="BodyText"/>
      </w:pPr>
      <w:r>
        <w:t xml:space="preserve">Furthermore, the regulatory landscape for an Auditor in Germany Frankfurt has evolved dramatically following recent global financial crises. The European Audit Reform Package introduced stringent measures to enhance audit quality and independence. For professionals operating as an Auditor in Germany Frankfurt, these regulations mandate a rotation of audit firms after a maximum period of twenty years and require strict separation between auditing and consulting services. This legislative environment ensures that the relationship between the client company and the Auditor remains objective. In a city like Germany Frankfurt, where inter-bank lending and complex financial instruments are commonplace, such independence is vital to preventing conflicts of interest that could compromise financial integrity.</w:t>
      </w:r>
    </w:p>
    <w:p>
      <w:pPr>
        <w:pStyle w:val="BodyText"/>
      </w:pPr>
      <w:r>
        <w:t xml:space="preserve">The technological dimension of auditing also plays a crucial role in defining modern practice for an Auditor in Germany Frankfurt. With the rise of fintech giants and digital banking platforms based in the Main Metropolis, traditional audit methodologies are being supplemented by advanced data analytics and artificial intelligence. An effective Auditor must now navigate vast datasets to identify anomalies that would be invisible through manual sampling. This shift demands a hybrid skill set: deep accounting expertise combined with proficiency in technology. In Germany Frankfurt, where innovation drives the economy, Auditors who fail to adapt to digital auditing tools risk becoming obsolete in their ability to provide meaningful assurance.</w:t>
      </w:r>
    </w:p>
    <w:p>
      <w:pPr>
        <w:pStyle w:val="BodyText"/>
      </w:pPr>
      <w:r>
        <w:t xml:space="preserve">Moreover, the international nature of business in Germany Frankfurt means that an Auditor frequently operates across borders. They must interpret not only German laws but also how these intersect with tax treaties, transfer pricing regulations from other EU member states, and global anti-money laundering directives. The Auditor serves as a critical interface between local German business practices and international investor expectations. This cross-border competency is particularly valuable for foreign companies establishing regional headquarters in Germany Frankfurt, who rely on the Auditor to bridge cultural and regulatory gaps.</w:t>
      </w:r>
    </w:p>
    <w:p>
      <w:pPr>
        <w:pStyle w:val="BodyText"/>
      </w:pPr>
      <w:r>
        <w:t xml:space="preserve">The professional development of an individual seeking to become a recognized Auditor in Germany Frankfurt is equally demanding. The path typically involves rigorous examinations set by the Bundesverband der Wirtschaftsprüfer (Institute of Public Auditors). This ensures that every certified professional possesses a uniform standard of competence. Once qualified, the continuous education requirements are strict, reflecting the dynamic nature of finance. For an Auditor based in Germany Frankfurt, staying abreast of changes is not optional; it is a professional imperative given the volatility and complexity inherent in handling large-scale financial operations.</w:t>
      </w:r>
    </w:p>
    <w:p>
      <w:pPr>
        <w:pStyle w:val="BodyText"/>
      </w:pPr>
      <w:r>
        <w:t xml:space="preserve">In conclusion, the role of an Auditor extends far beyond traditional bookkeeping verification. As analyzed through the lens of this economic powerhouse, we see that an Auditor in Germany Frankfurt is a multifaceted professional who upholds legal compliance, fosters investor trust, and adapts to technological advancements. The specific context of Germany Frankfurt—with its concentration of central banking power and international commerce—elevates the auditor from a mere reviewer to a vital stakeholder in economic stability. As global markets continue to evolve, the integrity provided by skilled Auditors will remain indispensable. They are the silent architects of confidence, ensuring that the financial edifice built within Germany Frankfurt remains robust, transparent, and resilient against future challenges.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Germany Frankfurt</dc:title>
  <dc:creator/>
  <dc:language>en</dc:language>
  <cp:keywords/>
  <dcterms:created xsi:type="dcterms:W3CDTF">2026-07-29T03:33:06Z</dcterms:created>
  <dcterms:modified xsi:type="dcterms:W3CDTF">2026-07-29T03:33:06Z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