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X392a652f24c8745cc8a8e003adfdb0921391498"/>
    <w:p>
      <w:pPr>
        <w:pStyle w:val="Heading1"/>
      </w:pPr>
      <w:r>
        <w:t xml:space="preserve">The Strategic Importance of the Auditor in Iraq Baghdad</w:t>
      </w:r>
    </w:p>
    <w:p>
      <w:pPr>
        <w:pStyle w:val="FirstParagraph"/>
      </w:pPr>
      <w:r>
        <w:t xml:space="preserve">In the evolving economic landscape of Iraq, particularly within its capital city, the role of the Auditor has transcended traditional financial compliance to become a cornerstone of governance, transparency, and sustainable development. As Iraq seeks to rebuild its institutional frameworks following years of conflict and instability, the professional integrity and technical expertise provided by Auditors in Baghdad are more critical than ever before. This essay explores the multifaceted duties of auditors in this specific geopolitical context, highlighting how they serve as vital agents for financial accountability and public trust.</w:t>
      </w:r>
    </w:p>
    <w:bookmarkStart w:id="20" w:name="Xeef02289659f3f998de31f2025577d5c5c8db21"/>
    <w:p>
      <w:pPr>
        <w:pStyle w:val="Heading2"/>
      </w:pPr>
      <w:r>
        <w:t xml:space="preserve">The Context: Economic Reform in Iraq Baghdad</w:t>
      </w:r>
    </w:p>
    <w:p>
      <w:pPr>
        <w:pStyle w:val="FirstParagraph"/>
      </w:pPr>
      <w:r>
        <w:t xml:space="preserve">Baghdad is not merely a political center but the economic heart of Iraq. As the government attempts to diversify its revenue streams beyond oil dependency and combat corruption, the demand for rigorous financial oversight has surged. In this environment, an Auditor is no longer just a back-office functionary; they are key stakeholders in national stability. The unique challenges faced by businesses and government entities in Baghdad—ranging from regulatory changes to infrastructure limitations—require auditors who possess both local cultural understanding and international professional standards.</w:t>
      </w:r>
    </w:p>
    <w:bookmarkEnd w:id="20"/>
    <w:bookmarkStart w:id="21" w:name="core-responsibilities-of-the-auditor"/>
    <w:p>
      <w:pPr>
        <w:pStyle w:val="Heading2"/>
      </w:pPr>
      <w:r>
        <w:t xml:space="preserve">Core Responsibilities of the Auditor</w:t>
      </w:r>
    </w:p>
    <w:p>
      <w:pPr>
        <w:pStyle w:val="FirstParagraph"/>
      </w:pPr>
      <w:r>
        <w:t xml:space="preserve">The primary function of an Auditor is to examine financial records for accuracy and compliance. However, in Iraq Baghdad, this role expands significantly. Auditors are tasked with ensuring that funds allocated by the Central Organization for Statistics and Information Technology (COSIT) and other governmental bodies are utilized efficiently. This involves:</w:t>
      </w:r>
    </w:p>
    <w:p>
      <w:pPr>
        <w:numPr>
          <w:ilvl w:val="0"/>
          <w:numId w:val="1001"/>
        </w:numPr>
        <w:pStyle w:val="Compact"/>
      </w:pPr>
      <w:r>
        <w:rPr>
          <w:bCs/>
          <w:b/>
        </w:rPr>
        <w:t xml:space="preserve">Financial Statement Auditing:</w:t>
      </w:r>
      <w:r>
        <w:t xml:space="preserve"> </w:t>
      </w:r>
      <w:r>
        <w:t xml:space="preserve">Verifying that financial reports accurately reflect the economic position of an entity, which is crucial for attracting foreign investment in Baghdad’s growing market.</w:t>
      </w:r>
    </w:p>
    <w:p>
      <w:pPr>
        <w:numPr>
          <w:ilvl w:val="0"/>
          <w:numId w:val="1001"/>
        </w:numPr>
        <w:pStyle w:val="Compact"/>
      </w:pPr>
      <w:r>
        <w:rPr>
          <w:bCs/>
          <w:b/>
        </w:rPr>
        <w:t xml:space="preserve">Sales Tax Compliance (Zakat):</w:t>
      </w:r>
    </w:p>
    <w:p>
      <w:pPr>
        <w:numPr>
          <w:ilvl w:val="0"/>
          <w:numId w:val="1000"/>
        </w:numPr>
        <w:pStyle w:val="Compact"/>
      </w:pPr>
      <w:r>
        <w:t xml:space="preserve">Auditors must ensure adherence to local tax laws. In recent years, Iraq has introduced new sales tax regulations. Auditors play a pivotal role in guiding businesses through these complexities, ensuring that Zakat and other levies are calculated and paid correctly.</w:t>
      </w:r>
    </w:p>
    <w:p>
      <w:pPr>
        <w:numPr>
          <w:ilvl w:val="0"/>
          <w:numId w:val="1001"/>
        </w:numPr>
        <w:pStyle w:val="Compact"/>
      </w:pPr>
      <w:r>
        <w:rPr>
          <w:bCs/>
          <w:b/>
        </w:rPr>
        <w:t xml:space="preserve">Internal Control Evaluation:</w:t>
      </w:r>
    </w:p>
    <w:p>
      <w:pPr>
        <w:numPr>
          <w:ilvl w:val="0"/>
          <w:numId w:val="1000"/>
        </w:numPr>
        <w:pStyle w:val="Compact"/>
      </w:pPr>
      <w:r>
        <w:t xml:space="preserve">Beyond external audits, auditors assess internal controls within organizations. In Baghdad, where operational risks can be higher due to logistical challenges, identifying weak points in financial processes is essential for preventing fraud and mismanagement.</w:t>
      </w:r>
    </w:p>
    <w:bookmarkEnd w:id="21"/>
    <w:bookmarkStart w:id="22" w:name="X541032bd4f18aca84d46deccb92ba8f0df5cb53"/>
    <w:p>
      <w:pPr>
        <w:pStyle w:val="Heading2"/>
      </w:pPr>
      <w:r>
        <w:t xml:space="preserve">The Challenge of Corruption and the Need for Transparency</w:t>
      </w:r>
    </w:p>
    <w:p>
      <w:pPr>
        <w:pStyle w:val="FirstParagraph"/>
      </w:pPr>
      <w:r>
        <w:t xml:space="preserve">One of the most significant hurdles facing Iraq Baghdad is historical issues with corruption. The Auditor serves as a defensive mechanism against malpractice. By conducting independent and objective reviews, auditors help dismantle opaque financial systems that have historically allowed embezzlement to occur. In sectors such as public construction, healthcare, and education in Baghdad, where large sums of public money are spent, the presence of a competent Auditor is a deterrent to corrupt practices. Their reports provide the necessary transparency that civil society and international partners demand.</w:t>
      </w:r>
    </w:p>
    <w:bookmarkEnd w:id="22"/>
    <w:bookmarkStart w:id="23" w:name="X73f7b066310a27e933ce2aba38e62eb83a57ce0"/>
    <w:p>
      <w:pPr>
        <w:pStyle w:val="Heading2"/>
      </w:pPr>
      <w:r>
        <w:t xml:space="preserve">Regulatory Compliance and International Standards</w:t>
      </w:r>
    </w:p>
    <w:p>
      <w:pPr>
        <w:pStyle w:val="FirstParagraph"/>
      </w:pPr>
      <w:r>
        <w:t xml:space="preserve">To integrate Iraq’s economy into the global market, local institutions must align with international auditing standards. Auditors in Baghdad are increasingly required to adopt International Standards on Auditing (ISA). This shift requires continuous professional development and a deep understanding of global best practices. For private sector entities in Baghdad seeking partnerships with multinational corporations, having audited financial statements that meet these international criteria is often a prerequisite for doing business.</w:t>
      </w:r>
    </w:p>
    <w:p>
      <w:pPr>
        <w:pStyle w:val="BodyText"/>
      </w:pPr>
      <w:r>
        <w:t xml:space="preserve">Furthermore, the Iraqi government has been working to modernize its legal framework regarding corporate governance. Auditors must stay abreast of changes in commercial laws and banking regulations issued by the Central Bank of Iraq. This dynamic requirement means that an Auditor in Baghdad must be not only a financial expert but also a legal scholar, capable of interpreting complex regulatory environments.</w:t>
      </w:r>
    </w:p>
    <w:bookmarkEnd w:id="23"/>
    <w:bookmarkStart w:id="24" w:name="economic-impact-and-stakeholder-trust"/>
    <w:p>
      <w:pPr>
        <w:pStyle w:val="Heading2"/>
      </w:pPr>
      <w:r>
        <w:t xml:space="preserve">Economic Impact and Stakeholder Trust</w:t>
      </w:r>
    </w:p>
    <w:p>
      <w:pPr>
        <w:pStyle w:val="FirstParagraph"/>
      </w:pPr>
      <w:r>
        <w:t xml:space="preserve">The presence of reliable Auditors directly impacts investor confidence. When international investors consider projects in Iraq Baghdad, they look for red flags in financial reporting. A clean audit opinion serves as a stamp of approval, indicating that the entity’s finances are sound and well-managed. This trust is essential for foreign direct investment (FDI), which is crucial for job creation and infrastructure development in the capital.</w:t>
      </w:r>
    </w:p>
    <w:p>
      <w:pPr>
        <w:pStyle w:val="BodyText"/>
      </w:pPr>
      <w:r>
        <w:t xml:space="preserve">Moreover, within the public sector, auditors facilitate better budget execution. By identifying inefficiencies and recommending improvements, they help government ministries in Baghdad stretch limited budgets further. This efficiency ensures that resources reach their intended beneficiaries, whether it be schools in Karrada or hospitals in Kadhimiya.</w:t>
      </w:r>
    </w:p>
    <w:bookmarkEnd w:id="24"/>
    <w:bookmarkStart w:id="25" w:name="conclusion"/>
    <w:p>
      <w:pPr>
        <w:pStyle w:val="Heading2"/>
      </w:pPr>
      <w:r>
        <w:t xml:space="preserve">Conclusion</w:t>
      </w:r>
    </w:p>
    <w:p>
      <w:pPr>
        <w:pStyle w:val="FirstParagraph"/>
      </w:pPr>
      <w:r>
        <w:t xml:space="preserve">In conclusion, the Auditor in Iraq Baghdad plays a transformative role that goes far beyond simple number-crunching. They are guardians of financial integrity and champions of good governance. As Iraq continues its journey toward economic recovery and political maturity, the demand for skilled, ethical, and knowledgeable Auditors will only grow. For businesses and government bodies alike, investing in high-quality auditing services is not just a regulatory obligation but a strategic imperative. The Auditor stands as a vital bridge between chaos and order, ensuring that the economic potential of Iraq Baghdad is realized through transparency, accountability, and trust.</w:t>
      </w:r>
    </w:p>
    <w:p>
      <w:pPr>
        <w:pStyle w:val="BodyText"/>
      </w:pPr>
      <w:r>
        <w:t xml:space="preserve">The future of Iraq’s economy rests on its ability to institutionalize these checks and balances. Therefore, supporting the professional development of Auditors in Baghdad should be viewed as a national priority. Only through robust auditing practices can the nation ensure that its wealth serves its people effectively, fostering a stable and prosperous society for generations to come.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Iraq Baghdad</dc:title>
  <dc:creator/>
  <dc:language>en</dc:language>
  <cp:keywords/>
  <dcterms:created xsi:type="dcterms:W3CDTF">2026-07-29T19:49:58Z</dcterms:created>
  <dcterms:modified xsi:type="dcterms:W3CDTF">2026-07-29T19:49:58Z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