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d9a09fff0f3beefec607c338da185df02f143e1"/>
    <w:p>
      <w:pPr>
        <w:pStyle w:val="Heading1"/>
      </w:pPr>
      <w:r>
        <w:t xml:space="preserve">The Critical Role of the Auditor in Japan Osaka</w:t>
      </w:r>
    </w:p>
    <w:p>
      <w:pPr>
        <w:pStyle w:val="FirstParagraph"/>
      </w:pPr>
      <w:r>
        <w:t xml:space="preserve">In the dynamic economic landscape of modern business, transparency and accountability serve as the bedrock upon which sustainable growth is built. Among the various mechanisms designed to ensure this integrity, no role is more pivotal than that of the</w:t>
      </w:r>
      <w:r>
        <w:t xml:space="preserve"> </w:t>
      </w:r>
      <w:r>
        <w:rPr>
          <w:bCs/>
          <w:b/>
        </w:rPr>
        <w:t xml:space="preserve">Auditor</w:t>
      </w:r>
      <w:r>
        <w:t xml:space="preserve">. This significance is particularly pronounced in</w:t>
      </w:r>
      <w:r>
        <w:t xml:space="preserve"> </w:t>
      </w:r>
      <w:r>
        <w:rPr>
          <w:bCs/>
          <w:b/>
        </w:rPr>
        <w:t xml:space="preserve">Japan Osaka</w:t>
      </w:r>
      <w:r>
        <w:t xml:space="preserve">, a metropolitan hub that serves as one of Asia’s most critical centers for finance, commerce, and trade. The intersection of traditional Japanese corporate governance values with the fast-paced demands of global markets creates a unique environment where the duties and responsibilities of an Auditor are both challenging and essential.</w:t>
      </w:r>
    </w:p>
    <w:bookmarkStart w:id="20" w:name="the-strategic-importance-in-japan-osaka"/>
    <w:p>
      <w:pPr>
        <w:pStyle w:val="Heading2"/>
      </w:pPr>
      <w:r>
        <w:t xml:space="preserve">The Strategic Importance in Japan Osaka</w:t>
      </w:r>
    </w:p>
    <w:p>
      <w:pPr>
        <w:pStyle w:val="FirstParagraph"/>
      </w:pPr>
      <w:r>
        <w:rPr>
          <w:bCs/>
          <w:b/>
        </w:rPr>
        <w:t xml:space="preserve">Japan Osaka</w:t>
      </w:r>
      <w:r>
        <w:t xml:space="preserve">, often referred to as the "Kitchen of Japan," has historically been the commercial heart of the country. Unlike Tokyo, which is heavily focused on political and administrative power, Osaka has cultivated a distinct business culture characterized by pragmatism, resilience, and directness. Today, it remains a powerhouse for manufacturing (Keihanshin region), international trade via its port facilities, and service industries. For multinational corporations operating in</w:t>
      </w:r>
      <w:r>
        <w:t xml:space="preserve"> </w:t>
      </w:r>
      <w:r>
        <w:rPr>
          <w:bCs/>
          <w:b/>
        </w:rPr>
        <w:t xml:space="preserve">Japan Osaka</w:t>
      </w:r>
      <w:r>
        <w:t xml:space="preserve">, navigating the regulatory environment requires more than just local knowledge; it demands rigorous financial oversight.</w:t>
      </w:r>
    </w:p>
    <w:p>
      <w:pPr>
        <w:pStyle w:val="BodyText"/>
      </w:pPr>
      <w:r>
        <w:t xml:space="preserve">The Auditor plays a central role in this ecosystem. In the context of</w:t>
      </w:r>
      <w:r>
        <w:t xml:space="preserve"> </w:t>
      </w:r>
      <w:r>
        <w:rPr>
          <w:bCs/>
          <w:b/>
        </w:rPr>
        <w:t xml:space="preserve">Japan Osaka</w:t>
      </w:r>
      <w:r>
        <w:t xml:space="preserve">, companies are not only subject to domestic laws such as the Companies Act but also increasingly adhere to international standards like IFRS (International Financial Reporting Standards) to attract foreign investment. The Auditor ensures that these entities maintain compliance, thereby protecting shareholder value and maintaining market confidence. Whether dealing with a large conglomerate headquartered in Umeda or a growing startup in Namba, the Auditor acts as the independent guardian of financial truth.</w:t>
      </w:r>
    </w:p>
    <w:bookmarkEnd w:id="20"/>
    <w:bookmarkStart w:id="21" w:name="X7fc31fe683979cdf053539d1d7ab939515a6f02"/>
    <w:p>
      <w:pPr>
        <w:pStyle w:val="Heading2"/>
      </w:pPr>
      <w:r>
        <w:t xml:space="preserve">Evolving Corporate Governance and Legal Frameworks</w:t>
      </w:r>
    </w:p>
    <w:p>
      <w:pPr>
        <w:pStyle w:val="FirstParagraph"/>
      </w:pPr>
      <w:r>
        <w:t xml:space="preserve">The role of the</w:t>
      </w:r>
      <w:r>
        <w:t xml:space="preserve"> </w:t>
      </w:r>
      <w:r>
        <w:rPr>
          <w:bCs/>
          <w:b/>
        </w:rPr>
        <w:t xml:space="preserve">Auditor</w:t>
      </w:r>
      <w:r>
        <w:t xml:space="preserve"> </w:t>
      </w:r>
      <w:r>
        <w:t xml:space="preserve">has evolved significantly over the past two decades. Historically, Japanese corporate governance was characterized by a networked system where auditors might have had close ties to management. However, recent legal reforms have shifted this paradigm toward stricter independence and accountability.</w:t>
      </w:r>
    </w:p>
    <w:p>
      <w:pPr>
        <w:pStyle w:val="BodyText"/>
      </w:pPr>
      <w:r>
        <w:t xml:space="preserve">In</w:t>
      </w:r>
      <w:r>
        <w:t xml:space="preserve"> </w:t>
      </w:r>
      <w:r>
        <w:rPr>
          <w:bCs/>
          <w:b/>
        </w:rPr>
        <w:t xml:space="preserve">Japan Osaka</w:t>
      </w:r>
      <w:r>
        <w:t xml:space="preserve">, companies listed on the Osaka Exchange or those seeking foreign capital must appoint either Audit &amp; Supervisory Board members or Statutory Auditors (Kansayaku). Under the revised Companies Act, there is a growing trend toward establishing committees (such as the nomination, compensation, and audit committees) to enhance supervisory functions. The Auditor must now navigate this complex framework with precision.</w:t>
      </w:r>
    </w:p>
    <w:p>
      <w:pPr>
        <w:pStyle w:val="BodyText"/>
      </w:pPr>
      <w:r>
        <w:t xml:space="preserve">For instance, if a company in</w:t>
      </w:r>
      <w:r>
        <w:t xml:space="preserve"> </w:t>
      </w:r>
      <w:r>
        <w:rPr>
          <w:bCs/>
          <w:b/>
        </w:rPr>
        <w:t xml:space="preserve">Japan Osaka</w:t>
      </w:r>
      <w:r>
        <w:t xml:space="preserve"> </w:t>
      </w:r>
      <w:r>
        <w:t xml:space="preserve">chooses to adopt an Audit Committee system composed entirely of outside directors, the interaction between these committee members and external auditors becomes critical. The external Auditor provides the technical assurance on financial statements, while the internal Audit Committee oversees management processes. This dual-layered approach ensures that no single point of failure can compromise corporate integrity.</w:t>
      </w:r>
    </w:p>
    <w:bookmarkEnd w:id="21"/>
    <w:bookmarkStart w:id="22" w:name="key-responsibilities-and-duties"/>
    <w:p>
      <w:pPr>
        <w:pStyle w:val="Heading2"/>
      </w:pPr>
      <w:r>
        <w:t xml:space="preserve">Key Responsibilities and Duties</w:t>
      </w:r>
    </w:p>
    <w:p>
      <w:pPr>
        <w:pStyle w:val="FirstParagraph"/>
      </w:pPr>
      <w:r>
        <w:t xml:space="preserve">The core duty of an</w:t>
      </w:r>
      <w:r>
        <w:t xml:space="preserve"> </w:t>
      </w:r>
      <w:r>
        <w:rPr>
          <w:bCs/>
          <w:b/>
        </w:rPr>
        <w:t xml:space="preserve">Auditor</w:t>
      </w:r>
      <w:r>
        <w:t xml:space="preserve"> </w:t>
      </w:r>
      <w:r>
        <w:t xml:space="preserve">is to examine the financial status and business operations of a company to report on their legitimacy. In</w:t>
      </w:r>
      <w:r>
        <w:t xml:space="preserve"> </w:t>
      </w:r>
      <w:r>
        <w:rPr>
          <w:bCs/>
          <w:b/>
        </w:rPr>
        <w:t xml:space="preserve">Japan Osaka</w:t>
      </w:r>
      <w:r>
        <w:t xml:space="preserve">, this responsibility extends beyond simple number-crunching. The modern Auditor is expected to provide insight into operational efficiency, risk management, and strategic alignment.</w:t>
      </w:r>
    </w:p>
    <w:p>
      <w:pPr>
        <w:numPr>
          <w:ilvl w:val="0"/>
          <w:numId w:val="1001"/>
        </w:numPr>
        <w:pStyle w:val="Compact"/>
      </w:pPr>
      <w:r>
        <w:rPr>
          <w:bCs/>
          <w:b/>
        </w:rPr>
        <w:t xml:space="preserve">Financial Statement Verification:</w:t>
      </w:r>
      <w:r>
        <w:t xml:space="preserve"> </w:t>
      </w:r>
      <w:r>
        <w:t xml:space="preserve">The Auditor must verify that the balance sheet and profit-and-loss statements accurately reflect the company’s financial position. In a region as competitive as</w:t>
      </w:r>
      <w:r>
        <w:t xml:space="preserve"> </w:t>
      </w:r>
      <w:r>
        <w:rPr>
          <w:bCs/>
          <w:b/>
        </w:rPr>
        <w:t xml:space="preserve">Japan Osaka</w:t>
      </w:r>
      <w:r>
        <w:t xml:space="preserve">, even minor discrepancies can lead to significant reputational damage.</w:t>
      </w:r>
    </w:p>
    <w:p>
      <w:pPr>
        <w:numPr>
          <w:ilvl w:val="0"/>
          <w:numId w:val="1001"/>
        </w:numPr>
        <w:pStyle w:val="Compact"/>
      </w:pPr>
      <w:r>
        <w:rPr>
          <w:bCs/>
          <w:b/>
        </w:rPr>
        <w:t xml:space="preserve">Operational Audits:</w:t>
      </w:r>
      <w:r>
        <w:t xml:space="preserve"> </w:t>
      </w:r>
      <w:r>
        <w:t xml:space="preserve">Beyond finances, Auditors assess whether business activities are conducted in accordance with laws and the articles of incorporation. This includes reviewing internal controls to prevent fraud or mismanagement.</w:t>
      </w:r>
    </w:p>
    <w:p>
      <w:pPr>
        <w:numPr>
          <w:ilvl w:val="0"/>
          <w:numId w:val="1001"/>
        </w:numPr>
        <w:pStyle w:val="Compact"/>
      </w:pPr>
      <w:r>
        <w:rPr>
          <w:bCs/>
          <w:b/>
        </w:rPr>
        <w:t xml:space="preserve">Risk Assessment:</w:t>
      </w:r>
      <w:r>
        <w:t xml:space="preserve"> </w:t>
      </w:r>
      <w:r>
        <w:t xml:space="preserve">Given Osaka's exposure to global supply chain disruptions and natural disasters, Auditors must evaluate how well companies manage operational risks. They ensure that contingency plans are not only documented but effectively implemented.</w:t>
      </w:r>
    </w:p>
    <w:bookmarkEnd w:id="22"/>
    <w:bookmarkStart w:id="23" w:name="cultural-nuances-and-communication"/>
    <w:p>
      <w:pPr>
        <w:pStyle w:val="Heading2"/>
      </w:pPr>
      <w:r>
        <w:t xml:space="preserve">Cultural Nuances and Communication</w:t>
      </w:r>
    </w:p>
    <w:p>
      <w:pPr>
        <w:pStyle w:val="FirstParagraph"/>
      </w:pPr>
      <w:r>
        <w:t xml:space="preserve">A unique challenge for the</w:t>
      </w:r>
      <w:r>
        <w:t xml:space="preserve"> </w:t>
      </w:r>
      <w:r>
        <w:rPr>
          <w:bCs/>
          <w:b/>
        </w:rPr>
        <w:t xml:space="preserve">Auditor</w:t>
      </w:r>
      <w:r>
        <w:t xml:space="preserve"> </w:t>
      </w:r>
      <w:r>
        <w:t xml:space="preserve">in</w:t>
      </w:r>
      <w:r>
        <w:t xml:space="preserve"> </w:t>
      </w:r>
      <w:r>
        <w:rPr>
          <w:bCs/>
          <w:b/>
        </w:rPr>
        <w:t xml:space="preserve">Japan Osaka</w:t>
      </w:r>
      <w:r>
        <w:t xml:space="preserve"> </w:t>
      </w:r>
      <w:r>
        <w:t xml:space="preserve">lies in the cultural context of business communication. Japanese business culture emphasizes harmony (</w:t>
      </w:r>
      <w:r>
        <w:rPr>
          <w:iCs/>
          <w:i/>
        </w:rPr>
        <w:t xml:space="preserve">wa)</w:t>
      </w:r>
      <w:r>
        <w:t xml:space="preserve">, respect, and indirect communication. An Auditor must possess high emotional intelligence to navigate these nuances while maintaining professional skepticism.</w:t>
      </w:r>
    </w:p>
    <w:p>
      <w:pPr>
        <w:pStyle w:val="BodyText"/>
      </w:pPr>
      <w:r>
        <w:t xml:space="preserve">In</w:t>
      </w:r>
      <w:r>
        <w:t xml:space="preserve"> </w:t>
      </w:r>
      <w:r>
        <w:rPr>
          <w:bCs/>
          <w:b/>
        </w:rPr>
        <w:t xml:space="preserve">Japan Osaka</w:t>
      </w:r>
      <w:r>
        <w:t xml:space="preserve">, where relationships between stakeholders are long-standing and often multi-generational, delivering negative findings can be delicate. A skilled Auditor knows how to present audit findings constructively, ensuring that corrective actions are taken without disrupting the cohesive corporate culture. This ability to balance strict regulatory compliance with cultural sensitivity is a hallmark of effective auditing in the Kansai region.</w:t>
      </w:r>
    </w:p>
    <w:bookmarkEnd w:id="23"/>
    <w:bookmarkStart w:id="24" w:name="the-future-outlook"/>
    <w:p>
      <w:pPr>
        <w:pStyle w:val="Heading2"/>
      </w:pPr>
      <w:r>
        <w:t xml:space="preserve">The Future Outlook</w:t>
      </w:r>
    </w:p>
    <w:p>
      <w:pPr>
        <w:pStyle w:val="FirstParagraph"/>
      </w:pPr>
      <w:r>
        <w:t xml:space="preserve">As</w:t>
      </w:r>
      <w:r>
        <w:t xml:space="preserve"> </w:t>
      </w:r>
      <w:r>
        <w:rPr>
          <w:bCs/>
          <w:b/>
        </w:rPr>
        <w:t xml:space="preserve">Japan Osaka</w:t>
      </w:r>
    </w:p>
    <w:p>
      <w:pPr>
        <w:pStyle w:val="BodyText"/>
      </w:pPr>
      <w:r>
        <w:t xml:space="preserve">Furthermore, environmental, social, and governance (ESG) criteria are becoming integral to corporate reporting. The Auditor will likely play a larger role in verifying non-financial disclosures, ensuring that companies in</w:t>
      </w:r>
      <w:r>
        <w:t xml:space="preserve"> </w:t>
      </w:r>
      <w:r>
        <w:rPr>
          <w:bCs/>
          <w:b/>
        </w:rPr>
        <w:t xml:space="preserve">Japan Osaka</w:t>
      </w:r>
      <w:r>
        <w:t xml:space="preserve"> </w:t>
      </w:r>
      <w:r>
        <w:t xml:space="preserve">meet sustainability targets. This shift requires Auditors to acquire interdisciplinary knowledge spanning environmental science and social ethics alongside traditional accounting.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Auditor</w:t>
      </w:r>
      <w:r>
        <w:t xml:space="preserve"> </w:t>
      </w:r>
      <w:r>
        <w:t xml:space="preserve">is an indispensable figure in maintaining the integrity and stability of businesses in</w:t>
      </w:r>
      <w:r>
        <w:t xml:space="preserve"> </w:t>
      </w:r>
      <w:r>
        <w:rPr>
          <w:bCs/>
          <w:b/>
        </w:rPr>
        <w:t xml:space="preserve">Japan Osaka</w:t>
      </w:r>
      <w:r>
        <w:t xml:space="preserve">. As a key financial center, Osaka presents both opportunities and complexities that require rigorous oversight. By adhering to legal frameworks, adapting to cultural nuances, and embracing technological advancements, Auditors ensure that companies remain transparent, accountable, and competitive. Whether safeguarding the interests of local shareholders or attracting international investors to</w:t>
      </w:r>
      <w:r>
        <w:t xml:space="preserve"> </w:t>
      </w:r>
      <w:r>
        <w:rPr>
          <w:bCs/>
          <w:b/>
        </w:rPr>
        <w:t xml:space="preserve">Japan Osaka</w:t>
      </w:r>
      <w:r>
        <w:t xml:space="preserve">, the Auditor remains a critical pillar of corporate governance in this vibrant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Japan Osaka</dc:title>
  <dc:creator/>
  <dc:language>en</dc:language>
  <cp:keywords/>
  <dcterms:created xsi:type="dcterms:W3CDTF">2026-07-29T14:59:15Z</dcterms:created>
  <dcterms:modified xsi:type="dcterms:W3CDTF">2026-07-29T14:59:15Z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