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5" w:name="X9cd40111fc48332845137c171c13e0bc5e91874"/>
    <w:p>
      <w:pPr>
        <w:pStyle w:val="Heading1"/>
      </w:pPr>
      <w:r>
        <w:t xml:space="preserve">The Auditor in Japan Tokyo</w:t>
      </w:r>
      <w:r>
        <w:br/>
      </w:r>
      <w:r>
        <w:t xml:space="preserve">Navigating Financial Integrity and Cultural Nuance</w:t>
      </w:r>
    </w:p>
    <w:p>
      <w:pPr>
        <w:pStyle w:val="FirstParagraph"/>
      </w:pPr>
      <w:r>
        <w:t xml:space="preserve">In the dynamic economic landscape of modern business, few roles are as critical to maintaining trust and stability as that of the Auditor. Nowhere is this role more vital than in Japan Tokyo, a global financial hub where corporate governance standards have evolved significantly over recent decades. The Auditor serves not merely as a checker of numbers, but as a guardian of corporate ethics and transparency. In Japan Tokyo, the position requires a unique blend of technical accounting expertise and deep cultural intelligence to navigate the complex web of regulatory requirements and traditional business practices.</w:t>
      </w:r>
    </w:p>
    <w:bookmarkStart w:id="20" w:name="X344955ac5086600e31c2c49b3581d6ee7a00bb5"/>
    <w:p>
      <w:pPr>
        <w:pStyle w:val="Heading2"/>
      </w:pPr>
      <w:r>
        <w:t xml:space="preserve">The Evolution of Corporate Governance in Japan</w:t>
      </w:r>
    </w:p>
    <w:p>
      <w:pPr>
        <w:pStyle w:val="FirstParagraph"/>
      </w:pPr>
      <w:r>
        <w:t xml:space="preserve">To understand the significance of the Auditor in Japan Tokyo, one must first appreciate the historical context. For decades, Japanese corporate governance was characterized by a consensus-driven approach, often relying on "Keiretsu" systems and internal checks rather than independent external oversight. However, following several high-profile accounting scandals in the early 2000s and the broader global push for transparency after the Sarbanes-Oxley Act in the United States, Japan Tokyo began a rigorous reform process. The Companies Act of Japan was revised to strengthen shareholder rights and enhance accountability.</w:t>
      </w:r>
    </w:p>
    <w:p>
      <w:pPr>
        <w:pStyle w:val="BodyText"/>
      </w:pPr>
      <w:r>
        <w:t xml:space="preserve">In this new era, the role of the Auditor has shifted from a passive observer to an active monitor. In Japan Tokyo, public companies are now required to appoint Audit &amp; Supervisory Committees or independent external auditors who possess specific qualifications. The pressure is immense for these professionals because they act as the primary line of defense against financial misrepresentation. For an Auditor operating in this region, the mandate is clear: ensure that financial statements reflect a true and fair view of the company's performance, adhering strictly to Japanese GAAP (Generally Accepted Accounting Principles) or IFRS (International Financial Reporting Standards).</w:t>
      </w:r>
    </w:p>
    <w:bookmarkEnd w:id="20"/>
    <w:bookmarkStart w:id="21" w:name="Xe2495ad1c458594dfe51d66befee30239c0a875"/>
    <w:p>
      <w:pPr>
        <w:pStyle w:val="Heading2"/>
      </w:pPr>
      <w:r>
        <w:t xml:space="preserve">The Dual System: Internal vs. External Audit</w:t>
      </w:r>
    </w:p>
    <w:p>
      <w:pPr>
        <w:pStyle w:val="FirstParagraph"/>
      </w:pPr>
      <w:r>
        <w:t xml:space="preserve">A unique feature of the Japanese corporate structure, which an Auditor in Japan Tokyo must master, is the distinction between internal and external audit functions. Traditionally, Japanese firms utilized an "Audit &amp; Supervisory Board" consisting of directors whose primary duty was to supervise management decisions. However, modern reforms have introduced a dual system option where companies can choose to establish an Audit Committee composed mainly of outside directors.</w:t>
      </w:r>
    </w:p>
    <w:p>
      <w:pPr>
        <w:pStyle w:val="BodyText"/>
      </w:pPr>
      <w:r>
        <w:t xml:space="preserve">An Auditor navigating this system in Japan Tokyo must understand the interplay between these bodies. When working with internal teams, the Auditor must often bridge the gap between traditional hierarchical management styles and modern transparency demands. Japanese business culture values harmony (*Wa*) and respect for hierarchy, which can sometimes make it difficult for auditors to challenge senior executives aggressively. Therefore, an Auditor in Japan Tokyo must possess high emotional intelligence and diplomatic skills. The ability to deliver critical findings while maintaining professional relationships is essential for the long-term success of the audit engagement.</w:t>
      </w:r>
    </w:p>
    <w:bookmarkEnd w:id="21"/>
    <w:bookmarkStart w:id="22" w:name="regulatory-framework-and-compliance"/>
    <w:p>
      <w:pPr>
        <w:pStyle w:val="Heading2"/>
      </w:pPr>
      <w:r>
        <w:t xml:space="preserve">Regulatory Framework and Compliance</w:t>
      </w:r>
    </w:p>
    <w:p>
      <w:pPr>
        <w:pStyle w:val="FirstParagraph"/>
      </w:pPr>
      <w:r>
        <w:t xml:space="preserve">The regulatory environment in Japan Tokyo is stringent. The Financial Services Agency (FSA) plays a pivotal role in overseeing financial markets and ensuring that Auditors comply with established guidelines. For an Auditor, this means staying abreast of constant changes in laws regarding internal controls, risk management, and disclosure requirements.</w:t>
      </w:r>
    </w:p>
    <w:p>
      <w:pPr>
        <w:pStyle w:val="BodyText"/>
      </w:pPr>
      <w:r>
        <w:t xml:space="preserve">Furthermore, the Japan Inspection Corporation (JICPA) sets the professional standards for public accounting firms. An Auditor must adhere to these rigorous ethical standards to maintain credibility. In Japan Tokyo, reputation is paramount. An Auditor who fails to detect material misstatements or who compromises independence faces severe professional and legal repercussions. Consequently, due diligence in verifying source documents, assessing internal control frameworks, and evaluating the going concern status of a business is performed with extreme meticulousness.</w:t>
      </w:r>
    </w:p>
    <w:bookmarkEnd w:id="22"/>
    <w:bookmarkStart w:id="23" w:name="the-role-of-technology-and-outsourcing"/>
    <w:p>
      <w:pPr>
        <w:pStyle w:val="Heading2"/>
      </w:pPr>
      <w:r>
        <w:t xml:space="preserve">The Role of Technology and Outsourcing</w:t>
      </w:r>
    </w:p>
    <w:p>
      <w:pPr>
        <w:pStyle w:val="FirstParagraph"/>
      </w:pPr>
      <w:r>
        <w:t xml:space="preserve">In recent years, the landscape for the Auditor in Japan Tokyo has also been transformed by technology. The rise of Fintech and digital transformation initiatives within Japanese corporations means that Auditors can no longer rely solely on manual sampling methods. They must be proficient in data analytics tools that allow them to test entire populations of transactions rather than small samples.</w:t>
      </w:r>
    </w:p>
    <w:p>
      <w:pPr>
        <w:pStyle w:val="BodyText"/>
      </w:pPr>
      <w:r>
        <w:t xml:space="preserve">Many large firms in Japan Tokyo have moved toward outsourcing certain audit functions to specialized providers, allowing for a more focused approach on high-risk areas. However, the ultimate responsibility remains with the lead Auditor. They must ensure that outsourced work meets local regulatory expectations and that they can provide an informed opinion to stakeholders. This shift requires Auditors to be not just accountants, but also technology-literate professionals who can interpret complex data sets.</w:t>
      </w:r>
    </w:p>
    <w:bookmarkEnd w:id="23"/>
    <w:bookmarkStart w:id="24" w:name="conclusion"/>
    <w:p>
      <w:pPr>
        <w:pStyle w:val="Heading2"/>
      </w:pPr>
      <w:r>
        <w:t xml:space="preserve">Conclusion</w:t>
      </w:r>
    </w:p>
    <w:p>
      <w:pPr>
        <w:pStyle w:val="FirstParagraph"/>
      </w:pPr>
      <w:r>
        <w:t xml:space="preserve">In conclusion, the role of the Auditor in Japan Tokyo is one of profound responsibility and complexity. It requires a professional who is technically excellent, culturally adept, and ethically unwavering. As Japan Tokyo continues to integrate more deeply with global financial markets, the demand for high-quality audits will only increase. The Auditor serves as a crucial link between Japanese corporate entities and the international community that invests in them.</w:t>
      </w:r>
    </w:p>
    <w:p>
      <w:pPr>
        <w:pStyle w:val="BodyText"/>
      </w:pPr>
      <w:r>
        <w:t xml:space="preserve">For those aspiring to become Auditors in this region, or for companies seeking audit services in Japan Tokyo, it is essential to recognize that this role goes beyond compliance. It is about fostering trust. By upholding the highest standards of integrity and adapting to both regulatory changes and cultural nuances, the Auditor plays an indispensable part in sustaining the economic vitality of Japan Tokyo.</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Japan Tokyo</dc:title>
  <dc:creator/>
  <dc:language>en</dc:language>
  <cp:keywords/>
  <dcterms:created xsi:type="dcterms:W3CDTF">2026-07-29T07:17:43Z</dcterms:created>
  <dcterms:modified xsi:type="dcterms:W3CDTF">2026-07-29T07:17:43Z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