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Kuwait</w:t>
      </w:r>
      <w:r>
        <w:t xml:space="preserve"> </w:t>
      </w:r>
      <w:r>
        <w:t xml:space="preserve">City</w:t>
      </w:r>
    </w:p>
    <w:bookmarkStart w:id="26" w:name="X40185f3d55ce172be6395f0f4413824a8e2ba91"/>
    <w:p>
      <w:pPr>
        <w:pStyle w:val="Heading1"/>
      </w:pPr>
      <w:r>
        <w:t xml:space="preserve">The Critical Role of the Auditor in Kuwait City</w:t>
      </w:r>
    </w:p>
    <w:p>
      <w:pPr>
        <w:pStyle w:val="FirstParagraph"/>
      </w:pPr>
      <w:r>
        <w:t xml:space="preserve">In the rapidly evolving economic landscape of the Middle East, few entities command as much respect and scrutiny as the modern corporate structure. Within this framework, one role stands out as a cornerstone of financial integrity and operational efficiency: the Auditor. In Kuwait City, a metropolis that serves as both the historic heart of commerce for Kuwait and a burgeoning hub for international investment in the Gulf region, the importance of professional auditing has never been more pronounced. As Kuwait navigates its transition toward economic diversification under "Vision 2035," the demand for rigorous financial oversight has grown exponentially. This essay explores the multifaceted role of the Auditor within this specific geographic and economic context, highlighting how they serve as guardians of transparency, enforcers of regulatory compliance, and strategic partners in business growth.</w:t>
      </w:r>
    </w:p>
    <w:bookmarkStart w:id="20" w:name="X80e3a6e55eacdc47dfb2998b103cac88e022f71"/>
    <w:p>
      <w:pPr>
        <w:pStyle w:val="Heading2"/>
      </w:pPr>
      <w:r>
        <w:t xml:space="preserve">The Historical Context and Economic Shift</w:t>
      </w:r>
    </w:p>
    <w:p>
      <w:pPr>
        <w:pStyle w:val="FirstParagraph"/>
      </w:pPr>
      <w:r>
        <w:t xml:space="preserve">To understand the current demand for Auditors in Kuwait City, one must first appreciate the city's unique position. Historically reliant on oil revenues, Kuwait City has witnessed a significant transformation over the last two decades. The establishment of free zones, such as the Al Shaheed Park Free Zone and developments near Shuwaikh Port, has attracted multinational corporations to set up regional headquarters in this vibrant urban center. Consequently, the complexity of business operations in Kuwait City has increased dramatically. Companies are no longer just local family-owned enterprises but include joint ventures with global giants, publicly listed companies on the bourse (Boursa Kuwait), and non-profit organizations with substantial endowments. In this complex environment, the Auditor acts as a vital bridge between opaque financial data and clear stakeholder confidence.</w:t>
      </w:r>
    </w:p>
    <w:bookmarkEnd w:id="20"/>
    <w:bookmarkStart w:id="21" w:name="X74d2466851bb29c1764b2b80a629fc5ff0b7c5d"/>
    <w:p>
      <w:pPr>
        <w:pStyle w:val="Heading2"/>
      </w:pPr>
      <w:r>
        <w:t xml:space="preserve">Regulatory Compliance and Legal Frameworks</w:t>
      </w:r>
    </w:p>
    <w:p>
      <w:pPr>
        <w:pStyle w:val="FirstParagraph"/>
      </w:pPr>
      <w:r>
        <w:t xml:space="preserve">The primary function of an Auditor in Kuwait City is ensuring adherence to local laws and international accounting standards. The Central Bank of Kuwait (CBK) has implemented stringent regulations, particularly for the banking and insurance sectors, which are pillars of the Kuwaiti economy. Auditors play a pivotal role in verifying that financial statements accurately reflect the health of these institutions, thereby protecting depositors and investors. Furthermore, with the introduction of new commercial laws aimed at improving ease of doing business and combating money laundering, Auditors must possess a deep understanding of both local jurisprudence and global compliance frameworks such as Anti-Money Laundering (AML) directives.</w:t>
      </w:r>
    </w:p>
    <w:p>
      <w:pPr>
        <w:pStyle w:val="BodyText"/>
      </w:pPr>
      <w:r>
        <w:t xml:space="preserve">In Kuwait City, where government contracts constitute a significant portion of economic activity, the Auditor also serves as an independent verifier for public sector entities. They ensure that state-owned enterprises operate within their allocated budgets and adhere to procurement regulations. This function is crucial for maintaining public trust in the government's ability to manage national resources efficiently. Without robust auditing mechanisms, there is a higher risk of fiscal mismanagement, which could deter foreign direct investment (FDI) and hinder economic progress.</w:t>
      </w:r>
    </w:p>
    <w:bookmarkEnd w:id="21"/>
    <w:bookmarkStart w:id="22" w:name="Xde3e4a91f24a71c521083d0028697eee82d86e5"/>
    <w:p>
      <w:pPr>
        <w:pStyle w:val="Heading2"/>
      </w:pPr>
      <w:r>
        <w:t xml:space="preserve">Enhancing Transparency and Corporate Governance</w:t>
      </w:r>
    </w:p>
    <w:p>
      <w:pPr>
        <w:pStyle w:val="FirstParagraph"/>
      </w:pPr>
      <w:r>
        <w:t xml:space="preserve">Beyond mere compliance, the Auditor in Kuwait City plays a proactive role in enhancing corporate governance. Historically, many businesses in the region were closely held family firms where internal controls were informal. As these businesses have grown and sought to list on Boursa Kuwait or attract external capital, the need for formalized internal controls has become evident. Auditors assist management by identifying weaknesses in internal control systems, recommending improvements, and ensuring that financial reporting is transparent and accurate.</w:t>
      </w:r>
    </w:p>
    <w:p>
      <w:pPr>
        <w:pStyle w:val="BodyText"/>
      </w:pPr>
      <w:r>
        <w:t xml:space="preserve">This emphasis on transparency is not just a legal requirement but a strategic advantage. In Kuwait City’s competitive market, companies with clean audit reports are viewed more favorably by international partners and investors. An Auditor provides the assurance needed for stakeholders to make informed decisions. For instance, when an Auditor issues an unqualified opinion on a company's financial statements, it signals to potential investors that the company’s financial position is sound and its records are reliable. This assurance lowers the cost of capital for businesses in Kuwait City, facilitating expansion and innovation.</w:t>
      </w:r>
    </w:p>
    <w:bookmarkEnd w:id="22"/>
    <w:bookmarkStart w:id="23" w:name="X42726b248830a0db602aaad5ccec2d3ee859ee1"/>
    <w:p>
      <w:pPr>
        <w:pStyle w:val="Heading2"/>
      </w:pPr>
      <w:r>
        <w:t xml:space="preserve">The Strategic Partner in Economic Diversification</w:t>
      </w:r>
    </w:p>
    <w:p>
      <w:pPr>
        <w:pStyle w:val="FirstParagraph"/>
      </w:pPr>
      <w:r>
        <w:t xml:space="preserve">As Kuwait pursues its Vision 2035 plan to diversify the economy away from oil dependence into sectors such as finance, tourism, and logistics, Auditors are evolving from traditional number-crunchers to strategic business advisors. In Kuwait City’s emerging industries, Auditors help new ventures establish robust financial frameworks from day one. They advise on tax implications (where applicable), help navigate customs regulations in free zones, and provide insights into cost-saving opportunities through process analysis.</w:t>
      </w:r>
    </w:p>
    <w:p>
      <w:pPr>
        <w:pStyle w:val="BodyText"/>
      </w:pPr>
      <w:r>
        <w:t xml:space="preserve">For example, in the booming real estate sector of Kuwait City, Auditors work closely with developers to ensure that revenue recognition and project costing are handled according to International Financial Reporting Standards (IFRS). This expertise ensures that projects are financially viable before significant capital is committed. By providing data-driven insights, Auditors enable management to anticipate market trends and adjust strategies accordingly. They also assess environmental, social, and governance (ESG) metrics, which are increasingly important for sustainable business practices in the Gulf region.</w:t>
      </w:r>
    </w:p>
    <w:bookmarkEnd w:id="23"/>
    <w:bookmarkStart w:id="24" w:name="challenges-and-future-prospects"/>
    <w:p>
      <w:pPr>
        <w:pStyle w:val="Heading2"/>
      </w:pPr>
      <w:r>
        <w:t xml:space="preserve">Challenges and Future Prospects</w:t>
      </w:r>
    </w:p>
    <w:p>
      <w:pPr>
        <w:pStyle w:val="FirstParagraph"/>
      </w:pPr>
      <w:r>
        <w:t xml:space="preserve">The role of the Auditor in Kuwait City is not without its challenges. The digital transformation of accounting processes requires Auditors to continuously update their skills. With the rise of big data analytics, artificial intelligence, and blockchain technology, traditional audit methods are being augmented by advanced technological tools. Auditors in Kuwait City must now be proficient in using these technologies to analyze vast datasets for anomalies and fraud patterns more efficiently.</w:t>
      </w:r>
    </w:p>
    <w:p>
      <w:pPr>
        <w:pStyle w:val="BodyText"/>
      </w:pPr>
      <w:r>
        <w:t xml:space="preserve">Additionally, there is a continuous need for professional development to keep pace with global changes. The Institute of Certified Public Accountants (ICPA) and other local bodies are actively promoting continuous education to ensure that Auditors remain competent in the face of changing regulatory landscapes. As Kuwait City positions itself as a regional business hub, the caliber of its auditing profession will directly influence its reputation for integrity and reliability.</w:t>
      </w:r>
    </w:p>
    <w:bookmarkEnd w:id="24"/>
    <w:bookmarkStart w:id="25" w:name="conclusion"/>
    <w:p>
      <w:pPr>
        <w:pStyle w:val="Heading2"/>
      </w:pPr>
      <w:r>
        <w:t xml:space="preserve">Conclusion</w:t>
      </w:r>
    </w:p>
    <w:p>
      <w:pPr>
        <w:pStyle w:val="FirstParagraph"/>
      </w:pPr>
      <w:r>
        <w:t xml:space="preserve">In conclusion, the Auditor is an indispensable asset to the economic ecosystem of Kuwait City. From ensuring strict regulatory compliance with local laws to fostering transparency in corporate governance and supporting strategic decision-making for economic diversification, their role is comprehensive and critical. As Kuwait City continues to grow as a dynamic center of commerce in the Middle East, the demand for high-quality auditing services will only increase. Auditors not only safeguard assets and ensure accuracy but also build the trust necessary for sustainable business growth. In this context, they are more than just financial reviewers; they are essential architects of confidence and stability in Kuwait’s evolving economic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Kuwait City</dc:title>
  <dc:creator/>
  <cp:keywords/>
  <dcterms:created xsi:type="dcterms:W3CDTF">2026-07-29T07:15:03Z</dcterms:created>
  <dcterms:modified xsi:type="dcterms:W3CDTF">2026-07-29T07:15:03Z</dcterms:modified>
</cp:coreProperties>
</file>

<file path=docProps/custom.xml><?xml version="1.0" encoding="utf-8"?>
<Properties xmlns="http://schemas.openxmlformats.org/officeDocument/2006/custom-properties" xmlns:vt="http://schemas.openxmlformats.org/officeDocument/2006/docPropsVTypes"/>
</file>