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p>
    <w:bookmarkStart w:id="25" w:name="Xce807dc15ebd7178d8f15bdd9fd3d551f59b09e"/>
    <w:p>
      <w:pPr>
        <w:pStyle w:val="Heading1"/>
      </w:pPr>
      <w:r>
        <w:t xml:space="preserve">The Strategic Role of the</w:t>
      </w:r>
      <w:r>
        <w:t xml:space="preserve"> </w:t>
      </w:r>
      <w:r>
        <w:t xml:space="preserve">Auditor</w:t>
      </w:r>
      <w:r>
        <w:t xml:space="preserve"> </w:t>
      </w:r>
      <w:r>
        <w:t xml:space="preserve">in</w:t>
      </w:r>
      <w:r>
        <w:t xml:space="preserve"> </w:t>
      </w:r>
      <w:r>
        <w:t xml:space="preserve">Morocco Casablanca</w:t>
      </w:r>
    </w:p>
    <w:p>
      <w:pPr>
        <w:pStyle w:val="FirstParagraph"/>
      </w:pPr>
      <w:r>
        <w:t xml:space="preserve">In the dynamic economic landscape of North Africa, few cities serve as a more potent symbol of progress and financial vitality than Morocco Casablanca. Often referred to as the economic capital of the Maghreb, this metropolis is not merely a hub for trade and industry but a crucible where international business standards meet local entrepreneurial spirit. Within this bustling environment, one profession stands out as the guardian of integrity and transparency: the Auditor. The role of an</w:t>
      </w:r>
      <w:r>
        <w:t xml:space="preserve"> </w:t>
      </w:r>
      <w:r>
        <w:t xml:space="preserve">Auditor</w:t>
      </w:r>
      <w:r>
        <w:t xml:space="preserve"> </w:t>
      </w:r>
      <w:r>
        <w:t xml:space="preserve">in Morocco Casablanca has evolved significantly over the past decade, transitioning from a purely regulatory compliance function to a strategic partner essential for sustainable growth and investor confidence.</w:t>
      </w:r>
    </w:p>
    <w:p>
      <w:pPr>
        <w:pStyle w:val="BodyText"/>
      </w:pPr>
      <w:r>
        <w:t xml:space="preserve">To understand the weight of this profession, one must first appreciate the context. Morocco Casablanca is home to the Moroccan Bourse (Stock Exchange), numerous multinational corporations, and a thriving ecosystem of small and medium-sized enterprises (SMEs). This density of economic activity creates a high demand for rigorous financial oversight. In such a competitive atmosphere, trust is the most valuable currency. An</w:t>
      </w:r>
      <w:r>
        <w:t xml:space="preserve"> </w:t>
      </w:r>
      <w:r>
        <w:t xml:space="preserve">Auditor</w:t>
      </w:r>
      <w:r>
        <w:t xml:space="preserve"> </w:t>
      </w:r>
      <w:r>
        <w:t xml:space="preserve">serves as the third-party validator who ensures that the financial narratives presented by companies are accurate, reliable, and compliant with both national regulations and international best practices. Without this assurance, the capital markets of Morocco Casablanca would suffer from information asymmetry, leading to increased risk for investors and a potential stagnation of economic development.</w:t>
      </w:r>
    </w:p>
    <w:bookmarkStart w:id="20" w:name="the-evolution-of-regulatory-frameworks"/>
    <w:p>
      <w:pPr>
        <w:pStyle w:val="Heading2"/>
      </w:pPr>
      <w:r>
        <w:t xml:space="preserve">The Evolution of Regulatory Frameworks</w:t>
      </w:r>
    </w:p>
    <w:p>
      <w:pPr>
        <w:pStyle w:val="FirstParagraph"/>
      </w:pPr>
      <w:r>
        <w:t xml:space="preserve">The mandate of an</w:t>
      </w:r>
      <w:r>
        <w:t xml:space="preserve"> </w:t>
      </w:r>
      <w:r>
        <w:t xml:space="preserve">Auditor</w:t>
      </w:r>
      <w:r>
        <w:t xml:space="preserve"> </w:t>
      </w:r>
      <w:r>
        <w:t xml:space="preserve">in Morocco is deeply rooted in the country’s broader efforts to integrate into the global economy. Over the last two decades, Morocco has undertaken significant reforms to align its corporate governance standards with those of the European Union and other major economic blocs. These reforms have placed a heavier burden on professional auditors, requiring them to stay abreast of changing International Financial Reporting Standards (IFRS) and local statutory requirements. In Morocco Casablanca, where cross-border investments are common, auditors must possess a dual competency: mastery of Moroccan law and fluency in international auditing norms.</w:t>
      </w:r>
    </w:p>
    <w:p>
      <w:pPr>
        <w:pStyle w:val="BodyText"/>
      </w:pPr>
      <w:r>
        <w:t xml:space="preserve">This evolution is particularly evident in the increased scrutiny applied to large enterprises and listed companies headquartered in the Casablanca metropolitan area. The Audit Committee, now a mandatory feature for many public companies, relies heavily on the work of external auditors to report on internal controls. This shift marks a pivotal change; auditors are no longer just checking numbers but are evaluating the entire control environment of an organization. For an</w:t>
      </w:r>
      <w:r>
        <w:t xml:space="preserve"> </w:t>
      </w:r>
      <w:r>
        <w:t xml:space="preserve">Auditor</w:t>
      </w:r>
      <w:r>
        <w:t xml:space="preserve"> </w:t>
      </w:r>
      <w:r>
        <w:t xml:space="preserve">operating in this region, this means developing skills in risk assessment, corporate governance evaluation, and ethical leadership.</w:t>
      </w:r>
    </w:p>
    <w:bookmarkEnd w:id="20"/>
    <w:bookmarkStart w:id="21" w:name="X0d168aec78126238374e4a14db389a4a3c84b98"/>
    <w:p>
      <w:pPr>
        <w:pStyle w:val="Heading2"/>
      </w:pPr>
      <w:r>
        <w:t xml:space="preserve">Economic Development and Investment Confidence</w:t>
      </w:r>
    </w:p>
    <w:p>
      <w:pPr>
        <w:pStyle w:val="FirstParagraph"/>
      </w:pPr>
      <w:r>
        <w:t xml:space="preserve">Morocco Casablanca continues to attract foreign direct investment (FDI) by positioning itself as a gateway between Europe, Africa, and the Middle East. However attracting capital requires more than just infrastructure; it requires institutional trust. International investors look for transparency and robust financial reporting before committing funds. Herein lies the critical function of the</w:t>
      </w:r>
      <w:r>
        <w:t xml:space="preserve"> </w:t>
      </w:r>
      <w:r>
        <w:t xml:space="preserve">Auditor</w:t>
      </w:r>
      <w:r>
        <w:t xml:space="preserve">. By providing an independent opinion on financial statements, auditors mitigate risk for foreign stakeholders who may be unfamiliar with local business practices.</w:t>
      </w:r>
    </w:p>
    <w:p>
      <w:pPr>
        <w:pStyle w:val="BodyText"/>
      </w:pPr>
      <w:r>
        <w:t xml:space="preserve">Furthermore, in a city characterized by rapid industrialization and diversification into sectors such as automotive manufacturing, aerospace, and renewable energy, the complexity of supply chains grows. Auditors in Morocco Casablanca are increasingly tasked with verifying not just financial data but also operational efficiency and sustainability reporting. The modern auditor must understand the intricacies of global supply chains to ensure that a company’s claims regarding ethical sourcing or environmental impact are substantiated by data. This expanded scope enhances the credibility of Moroccan businesses on the global stage, reinforcing Morocco Casablanca’s reputation as a reliable business destination.</w:t>
      </w:r>
    </w:p>
    <w:bookmarkEnd w:id="21"/>
    <w:bookmarkStart w:id="22" w:name="challenges-and-professional-ethics"/>
    <w:p>
      <w:pPr>
        <w:pStyle w:val="Heading2"/>
      </w:pPr>
      <w:r>
        <w:t xml:space="preserve">Challenges and Professional Ethics</w:t>
      </w:r>
    </w:p>
    <w:p>
      <w:pPr>
        <w:pStyle w:val="FirstParagraph"/>
      </w:pPr>
      <w:r>
        <w:t xml:space="preserve">Despite these advancements, auditors in Morocco Casablanca face unique challenges. One of the most significant is ensuring independence in a business culture that often relies heavily on personal relationships. In many cases, family-owned businesses dominate the local economy, creating potential conflicts of interest for auditors who may have long-standing ties to management or owners. Maintaining professional objectivity requires immense ethical fortitude and strict adherence to code of conduct established by the Moroccan Order of Chartered Accountants (Ordre des Experts Comptables du Maroc).</w:t>
      </w:r>
    </w:p>
    <w:p>
      <w:pPr>
        <w:pStyle w:val="BodyText"/>
      </w:pPr>
      <w:r>
        <w:t xml:space="preserve">Additionally, the technological revolution is disrupting traditional auditing methods. The rise of big data, artificial intelligence, and blockchain technology means that auditors must constantly upgrade their technical skills. An</w:t>
      </w:r>
      <w:r>
        <w:t xml:space="preserve"> </w:t>
      </w:r>
      <w:r>
        <w:t xml:space="preserve">Auditor</w:t>
      </w:r>
      <w:r>
        <w:t xml:space="preserve"> </w:t>
      </w:r>
      <w:r>
        <w:t xml:space="preserve">in modern Morocco Casablanca cannot rely solely on sampling methods; they must be capable of analyzing entire datasets to detect anomalies and fraud patterns. This digital transformation is essential for maintaining the quality of audits in a fast-paced market where errors can have immediate and severe financial consequences.</w:t>
      </w:r>
    </w:p>
    <w:bookmarkEnd w:id="22"/>
    <w:bookmarkStart w:id="23" w:name="the-future-outlook"/>
    <w:p>
      <w:pPr>
        <w:pStyle w:val="Heading2"/>
      </w:pPr>
      <w:r>
        <w:t xml:space="preserve">The Future Outlook</w:t>
      </w:r>
    </w:p>
    <w:p>
      <w:pPr>
        <w:pStyle w:val="FirstParagraph"/>
      </w:pPr>
      <w:r>
        <w:t xml:space="preserve">Looking ahead, the trajectory for the auditing profession in Morocco Casablanca is one of increased integration and specialization. As Morocco continues to deepen its economic ties with Europe and expand its footprint in Africa, auditors will play a pivotal role in facilitating cross-border transactions. There is a growing need for auditors who can bridge cultural and regulatory gaps, acting as translators not just of language, but of accounting principles.</w:t>
      </w:r>
    </w:p>
    <w:p>
      <w:pPr>
        <w:pStyle w:val="BodyText"/>
      </w:pPr>
      <w:r>
        <w:t xml:space="preserve">Moreover, the focus on sustainability is likely to cement the auditor’s role further. As environmental, social, and governance (ESG) criteria become central to investment decisions globally, companies in Morocco Casablanca will require rigorous assurance on their non-financial reporting. This opens a new frontier for auditors, allowing them to provide value beyond historical financial data by validating future-oriented sustainability metrics.</w:t>
      </w:r>
    </w:p>
    <w:bookmarkEnd w:id="23"/>
    <w:bookmarkStart w:id="24" w:name="conclusion"/>
    <w:p>
      <w:pPr>
        <w:pStyle w:val="Heading2"/>
      </w:pPr>
      <w:r>
        <w:t xml:space="preserve">Conclusion</w:t>
      </w:r>
    </w:p>
    <w:p>
      <w:pPr>
        <w:pStyle w:val="FirstParagraph"/>
      </w:pPr>
      <w:r>
        <w:t xml:space="preserve">In conclusion, the</w:t>
      </w:r>
      <w:r>
        <w:t xml:space="preserve"> </w:t>
      </w:r>
      <w:r>
        <w:t xml:space="preserve">Auditor</w:t>
      </w:r>
      <w:r>
        <w:t xml:space="preserve"> </w:t>
      </w:r>
      <w:r>
        <w:t xml:space="preserve">in Morocco Casablanca is far more than a compliance officer; they are a cornerstone of the city’s economic architecture. Their work underpins the trust necessary for investment, ensures regulatory integrity, and promotes corporate governance excellence. As Morocco Casablanca strives to maintain its position as an economic powerhouse in Africa, the demand for high-quality auditing services will only intensify. The success of this vibrant economy relies on auditors who are not only technically proficient but also ethically grounded and adaptable to change. By upholding these standards, auditors help secure the financial future of Morocco Casablanca, ensuring that it remains a beacon of transparency and prosperity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Morocco Casablanca</dc:title>
  <dc:creator/>
  <dc:language>en</dc:language>
  <cp:keywords/>
  <dcterms:created xsi:type="dcterms:W3CDTF">2026-07-29T12:55:06Z</dcterms:created>
  <dcterms:modified xsi:type="dcterms:W3CDTF">2026-07-29T12:55:06Z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