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7bb9a3f016e7cc05735e1b949f89239b212eb4e"/>
    <w:p>
      <w:pPr>
        <w:pStyle w:val="Heading1"/>
      </w:pPr>
      <w:r>
        <w:t xml:space="preserve">The Strategic Imperative of the Auditor in New Zealand Wellington</w:t>
      </w:r>
    </w:p>
    <w:p>
      <w:pPr>
        <w:pStyle w:val="FirstParagraph"/>
      </w:pPr>
      <w:r>
        <w:t xml:space="preserve">In the dynamic landscape of modern commerce and public service, few roles carry as much weight regarding transparency, trust, and institutional integrity as that of the</w:t>
      </w:r>
      <w:r>
        <w:t xml:space="preserve"> </w:t>
      </w:r>
      <w:r>
        <w:rPr>
          <w:bCs/>
          <w:b/>
        </w:rPr>
        <w:t xml:space="preserve">Auditor</w:t>
      </w:r>
      <w:r>
        <w:t xml:space="preserve">. While auditing is a global discipline governed by universal standards such as International Standards on Auditing (ISA), the practice takes on distinct characteristics when applied within specific socio-economic contexts. Nowhere is this contextual nuance more critical than in</w:t>
      </w:r>
      <w:r>
        <w:t xml:space="preserve"> </w:t>
      </w:r>
      <w:r>
        <w:rPr>
          <w:bCs/>
          <w:b/>
        </w:rPr>
        <w:t xml:space="preserve">New Zealand Wellington</w:t>
      </w:r>
      <w:r>
        <w:t xml:space="preserve">, where the convergence of a robust financial sector, complex government operations, and vibrant local enterprises creates a unique environment for auditing professionals.</w:t>
      </w:r>
    </w:p>
    <w:bookmarkStart w:id="20" w:name="X617737ebb41bb21be293e507de67fd12c10405b"/>
    <w:p>
      <w:pPr>
        <w:pStyle w:val="Heading2"/>
      </w:pPr>
      <w:r>
        <w:t xml:space="preserve">The Role and Responsibility of the Auditor</w:t>
      </w:r>
    </w:p>
    <w:p>
      <w:pPr>
        <w:pStyle w:val="FirstParagraph"/>
      </w:pPr>
      <w:r>
        <w:t xml:space="preserve">The</w:t>
      </w:r>
      <w:r>
        <w:t xml:space="preserve"> </w:t>
      </w:r>
      <w:r>
        <w:rPr>
          <w:bCs/>
          <w:b/>
        </w:rPr>
        <w:t xml:space="preserve">Auditor</w:t>
      </w:r>
      <w:r>
        <w:t xml:space="preserve"> </w:t>
      </w:r>
      <w:r>
        <w:t xml:space="preserve">serves as an independent examiner of financial information. Their primary duty is to express an opinion on whether the financial statements are prepared, in all material respects, in accordance with an applicable financial reporting framework. However, this definition barely scratches the surface of their societal role. In practice, the</w:t>
      </w:r>
      <w:r>
        <w:t xml:space="preserve"> </w:t>
      </w:r>
      <w:r>
        <w:rPr>
          <w:bCs/>
          <w:b/>
        </w:rPr>
        <w:t xml:space="preserve">Auditor</w:t>
      </w:r>
      <w:r>
        <w:t xml:space="preserve"> </w:t>
      </w:r>
      <w:r>
        <w:t xml:space="preserve">acts as a guardian of economic integrity.</w:t>
      </w:r>
    </w:p>
    <w:p>
      <w:pPr>
        <w:pStyle w:val="BodyText"/>
      </w:pPr>
      <w:r>
        <w:t xml:space="preserve">In today’s complex business environment, auditors must navigate sophisticated accounting standards such as New Zealand Equivalents to International Financial Reporting Standards (NZ IFRS). They are required to possess not only technical accounting knowledge but also a deep understanding of risk management, information technology systems, and ethical governance. The</w:t>
      </w:r>
      <w:r>
        <w:t xml:space="preserve"> </w:t>
      </w:r>
      <w:r>
        <w:rPr>
          <w:bCs/>
          <w:b/>
        </w:rPr>
        <w:t xml:space="preserve">Auditor</w:t>
      </w:r>
      <w:r>
        <w:t xml:space="preserve"> </w:t>
      </w:r>
      <w:r>
        <w:t xml:space="preserve">does not merely count assets; they evaluate the internal controls that protect those assets and assess the likelihood of material misstatement due to error or fraud. This multifaceted role makes the</w:t>
      </w:r>
      <w:r>
        <w:t xml:space="preserve"> </w:t>
      </w:r>
      <w:r>
        <w:rPr>
          <w:bCs/>
          <w:b/>
        </w:rPr>
        <w:t xml:space="preserve">Auditor</w:t>
      </w:r>
      <w:r>
        <w:t xml:space="preserve"> </w:t>
      </w:r>
      <w:r>
        <w:t xml:space="preserve">indispensable to stakeholders ranging from shareholders and creditors to employees and government regulators.</w:t>
      </w:r>
    </w:p>
    <w:bookmarkEnd w:id="20"/>
    <w:bookmarkStart w:id="21" w:name="X0ac78190fcb5b1bda0bdbabc493ba439724c937"/>
    <w:p>
      <w:pPr>
        <w:pStyle w:val="Heading2"/>
      </w:pPr>
      <w:r>
        <w:t xml:space="preserve">The Unique Context of New Zealand Wellington</w:t>
      </w:r>
    </w:p>
    <w:p>
      <w:pPr>
        <w:pStyle w:val="FirstParagraph"/>
      </w:pPr>
      <w:r>
        <w:rPr>
          <w:bCs/>
          <w:b/>
        </w:rPr>
        <w:t xml:space="preserve">New Zealand Wellington</w:t>
      </w:r>
      <w:r>
        <w:t xml:space="preserve">, as the capital city of New Zealand, occupies a distinct position in the national economy. Unlike Auckland, which is primarily driven by corporate banking and large-scale commercial enterprises, Wellington’s economic engine is powered by public administration, creative industries, technology startups (often referred to as "Silicon Moa"), and specialized professional services. This specific economic mix profoundly influences how auditing practices are deployed in</w:t>
      </w:r>
      <w:r>
        <w:t xml:space="preserve"> </w:t>
      </w:r>
      <w:r>
        <w:rPr>
          <w:bCs/>
          <w:b/>
        </w:rPr>
        <w:t xml:space="preserve">New Zealand Wellington</w:t>
      </w:r>
      <w:r>
        <w:t xml:space="preserve">.</w:t>
      </w:r>
    </w:p>
    <w:p>
      <w:pPr>
        <w:pStyle w:val="BodyText"/>
      </w:pPr>
      <w:r>
        <w:t xml:space="preserve">Firstly, the presence of central government departments and Crown Entities means that a significant portion of auditing work in</w:t>
      </w:r>
      <w:r>
        <w:t xml:space="preserve"> </w:t>
      </w:r>
      <w:r>
        <w:rPr>
          <w:bCs/>
          <w:b/>
        </w:rPr>
        <w:t xml:space="preserve">New Zealand Wellington</w:t>
      </w:r>
      <w:r>
        <w:t xml:space="preserve"> </w:t>
      </w:r>
      <w:r>
        <w:t xml:space="preserve">relates to the public sector. Here, the definition of an auditor expands beyond financial accuracy to include performance auditing and compliance with public accountability frameworks. Public sector auditors in</w:t>
      </w:r>
      <w:r>
        <w:t xml:space="preserve"> </w:t>
      </w:r>
      <w:r>
        <w:rPr>
          <w:bCs/>
          <w:b/>
        </w:rPr>
        <w:t xml:space="preserve">New Zealand Wellington</w:t>
      </w:r>
      <w:r>
        <w:t xml:space="preserve"> </w:t>
      </w:r>
      <w:r>
        <w:t xml:space="preserve">must ensure that taxpayer funds are utilized efficiently, effectively, and economically. This requires a mindset different from pure commercial auditing; it demands an appreciation of policy implications and social outcomes alongside fiscal responsibility.</w:t>
      </w:r>
    </w:p>
    <w:p>
      <w:pPr>
        <w:pStyle w:val="BodyText"/>
      </w:pPr>
      <w:r>
        <w:t xml:space="preserve">Secondly,</w:t>
      </w:r>
      <w:r>
        <w:t xml:space="preserve"> </w:t>
      </w:r>
      <w:r>
        <w:rPr>
          <w:bCs/>
          <w:b/>
        </w:rPr>
        <w:t xml:space="preserve">New Zealand Wellington</w:t>
      </w:r>
      <w:r>
        <w:t xml:space="preserve"> </w:t>
      </w:r>
      <w:r>
        <w:t xml:space="preserve">is home to a high concentration of small to medium-sized enterprises (SMEs) in the tech and creative sectors. These businesses often operate with lean accounting resources yet require rigorous external assurance for investment purposes or regulatory compliance. For auditors in this sector, the challenge lies in adapting traditional audit methodologies to agile, fast-growing companies where intangible assets—such as intellectual property and software development—are more significant than physical inventory.</w:t>
      </w:r>
    </w:p>
    <w:bookmarkEnd w:id="21"/>
    <w:bookmarkStart w:id="22" w:name="governance-and-regulatory-frameworks"/>
    <w:p>
      <w:pPr>
        <w:pStyle w:val="Heading2"/>
      </w:pPr>
      <w:r>
        <w:t xml:space="preserve">Governance and Regulatory Frameworks</w:t>
      </w:r>
    </w:p>
    <w:p>
      <w:pPr>
        <w:pStyle w:val="FirstParagraph"/>
      </w:pPr>
      <w:r>
        <w:t xml:space="preserve">The work of the</w:t>
      </w:r>
      <w:r>
        <w:t xml:space="preserve"> </w:t>
      </w:r>
      <w:r>
        <w:rPr>
          <w:bCs/>
          <w:b/>
        </w:rPr>
        <w:t xml:space="preserve">Auditor</w:t>
      </w:r>
      <w:r>
        <w:t xml:space="preserve"> </w:t>
      </w:r>
      <w:r>
        <w:t xml:space="preserve">in</w:t>
      </w:r>
      <w:r>
        <w:t xml:space="preserve"> </w:t>
      </w:r>
      <w:r>
        <w:rPr>
          <w:bCs/>
          <w:b/>
        </w:rPr>
        <w:t xml:space="preserve">New Zealand Wellington</w:t>
      </w:r>
      <w:r>
        <w:t xml:space="preserve"> </w:t>
      </w:r>
      <w:r>
        <w:t xml:space="preserve">is strictly governed by local regulatory bodies, most notably the External Reporting Board (XRB) and oversight mechanisms managed by the Financial Reporting Office. Furthermore, as part of New Zealand, professional auditors must adhere to the ethical requirements set out by Chartered Accountants Australia and New Zealand (CA ANZ) or similar professional bodies.</w:t>
      </w:r>
    </w:p>
    <w:p>
      <w:pPr>
        <w:pStyle w:val="BodyText"/>
      </w:pPr>
      <w:r>
        <w:t xml:space="preserve">In</w:t>
      </w:r>
      <w:r>
        <w:t xml:space="preserve"> </w:t>
      </w:r>
      <w:r>
        <w:rPr>
          <w:bCs/>
          <w:b/>
        </w:rPr>
        <w:t xml:space="preserve">New Zealand Wellington</w:t>
      </w:r>
      <w:r>
        <w:t xml:space="preserve">, governance culture plays a pivotal role in auditing. The country’s approach to corporate governance emphasizes strong board independence and stakeholder engagement, partly due to its unique legal heritage which includes the Treaty of Waitangi principles. While primarily applicable in public sector contexts, these values influence business practices across the city, prompting auditors to consider broader ethical dimensions when assessing organizational culture.</w:t>
      </w:r>
    </w:p>
    <w:bookmarkEnd w:id="22"/>
    <w:bookmarkStart w:id="23" w:name="X781653bba35df6edabf1eebc9dec1b35db772bf"/>
    <w:p>
      <w:pPr>
        <w:pStyle w:val="Heading2"/>
      </w:pPr>
      <w:r>
        <w:t xml:space="preserve">The Evolving Landscape: Technology and Sustainability</w:t>
      </w:r>
    </w:p>
    <w:p>
      <w:pPr>
        <w:pStyle w:val="FirstParagraph"/>
      </w:pPr>
      <w:r>
        <w:t xml:space="preserve">The profession of auditing is undergoing a seismic shift driven by digital transformation and sustainability reporting. In</w:t>
      </w:r>
      <w:r>
        <w:t xml:space="preserve"> </w:t>
      </w:r>
      <w:r>
        <w:rPr>
          <w:bCs/>
          <w:b/>
        </w:rPr>
        <w:t xml:space="preserve">New Zealand Wellington</w:t>
      </w:r>
      <w:r>
        <w:t xml:space="preserve">, auditors are increasingly expected to possess data analytics capabilities. The ability to analyze entire datasets rather than relying on sampling allows the</w:t>
      </w:r>
      <w:r>
        <w:t xml:space="preserve"> </w:t>
      </w:r>
      <w:r>
        <w:rPr>
          <w:bCs/>
          <w:b/>
        </w:rPr>
        <w:t xml:space="preserve">Auditor</w:t>
      </w:r>
      <w:r>
        <w:t xml:space="preserve"> </w:t>
      </w:r>
      <w:r>
        <w:t xml:space="preserve">to identify patterns, anomalies, and risks with unprecedented precision.</w:t>
      </w:r>
    </w:p>
    <w:p>
      <w:pPr>
        <w:pStyle w:val="BodyText"/>
      </w:pPr>
      <w:r>
        <w:t xml:space="preserve">Moreover, there is a growing demand for Environmental, Social, and Governance (ESG) assurance. As companies in</w:t>
      </w:r>
      <w:r>
        <w:t xml:space="preserve"> </w:t>
      </w:r>
      <w:r>
        <w:rPr>
          <w:bCs/>
          <w:b/>
        </w:rPr>
        <w:t xml:space="preserve">New Zealand Wellington</w:t>
      </w:r>
      <w:r>
        <w:t xml:space="preserve"> </w:t>
      </w:r>
      <w:r>
        <w:t xml:space="preserve">respond to global climate commitments and local environmental regulations—such as emissions trading schemes—the role of the</w:t>
      </w:r>
      <w:r>
        <w:t xml:space="preserve"> </w:t>
      </w:r>
      <w:r>
        <w:rPr>
          <w:bCs/>
          <w:b/>
        </w:rPr>
        <w:t xml:space="preserve">Auditor</w:t>
      </w:r>
      <w:r>
        <w:t xml:space="preserve"> </w:t>
      </w:r>
      <w:r>
        <w:t xml:space="preserve">is expanding into non-financial reporting. Auditors are now tasked with verifying sustainability reports, ensuring that claims about carbon neutrality or social impact are substantiated and free from greenwashing. This evolution requires continuous professional development, forcing auditors to become proficient in both advanced technology and environmental science.</w:t>
      </w:r>
    </w:p>
    <w:bookmarkEnd w:id="23"/>
    <w:bookmarkStart w:id="24" w:name="the-social-fabric-of-wellington"/>
    <w:p>
      <w:pPr>
        <w:pStyle w:val="Heading2"/>
      </w:pPr>
      <w:r>
        <w:t xml:space="preserve">The Social Fabric of Wellington</w:t>
      </w:r>
    </w:p>
    <w:p>
      <w:pPr>
        <w:pStyle w:val="FirstParagraph"/>
      </w:pPr>
      <w:r>
        <w:t xml:space="preserve">Beyond the technicalities, the</w:t>
      </w:r>
      <w:r>
        <w:t xml:space="preserve"> </w:t>
      </w:r>
      <w:r>
        <w:rPr>
          <w:bCs/>
          <w:b/>
        </w:rPr>
        <w:t xml:space="preserve">Auditor</w:t>
      </w:r>
      <w:r>
        <w:t xml:space="preserve"> </w:t>
      </w:r>
      <w:r>
        <w:t xml:space="preserve">in</w:t>
      </w:r>
      <w:r>
        <w:t xml:space="preserve"> </w:t>
      </w:r>
      <w:r>
        <w:rPr>
          <w:bCs/>
          <w:b/>
        </w:rPr>
        <w:t xml:space="preserve">New Zealand Wellington</w:t>
      </w:r>
      <w:r>
        <w:t xml:space="preserve"> </w:t>
      </w:r>
      <w:r>
        <w:t xml:space="preserve">operates within a specific social fabric. The city is known for its collaborative professional networks, where interaction between auditors and clients is often based on long-standing relationships and mutual trust. This closeness can be both an asset and a risk; while it facilitates smoother information flow, it also requires strict adherence to independence protocols to avoid familiarity threats.</w:t>
      </w:r>
    </w:p>
    <w:p>
      <w:pPr>
        <w:pStyle w:val="BodyText"/>
      </w:pPr>
      <w:r>
        <w:t xml:space="preserve">The multicultural nature of</w:t>
      </w:r>
      <w:r>
        <w:t xml:space="preserve"> </w:t>
      </w:r>
      <w:r>
        <w:rPr>
          <w:bCs/>
          <w:b/>
        </w:rPr>
        <w:t xml:space="preserve">New Zealand Wellington</w:t>
      </w:r>
      <w:r>
        <w:t xml:space="preserve"> </w:t>
      </w:r>
      <w:r>
        <w:t xml:space="preserve">adds another layer of complexity. Auditors must communicate effectively with diverse stakeholders, navigating language barriers and cultural differences in business etiquette. This requires a high degree of emotional intelligence and adaptability from the professional</w:t>
      </w:r>
      <w:r>
        <w:t xml:space="preserve"> </w:t>
      </w:r>
      <w:r>
        <w:rPr>
          <w:bCs/>
          <w:b/>
        </w:rPr>
        <w:t xml:space="preserve">Auditor</w:t>
      </w:r>
      <w:r>
        <w:t xml:space="preserve">.</w:t>
      </w:r>
    </w:p>
    <w:bookmarkEnd w:id="24"/>
    <w:bookmarkStart w:id="25" w:name="X3279f7f47d26b367be9a139a683acb608cc8567"/>
    <w:p>
      <w:pPr>
        <w:pStyle w:val="Heading2"/>
      </w:pPr>
      <w:r>
        <w:t xml:space="preserve">Conclusion: The Indispensable Professional in New Zealand Wellington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New Zealand Wellington</w:t>
      </w:r>
      <w:r>
        <w:t xml:space="preserve"> </w:t>
      </w:r>
      <w:r>
        <w:t xml:space="preserve">is far more than a routine compliance exercise. It is a strategic function that underpins economic stability, public trust, and sustainable growth. Whether examining the financial health of a tech startup in Lambton Quay or assessing the efficiency of government expenditure in Parliament Buildings, the</w:t>
      </w:r>
      <w:r>
        <w:t xml:space="preserve"> </w:t>
      </w:r>
      <w:r>
        <w:rPr>
          <w:bCs/>
          <w:b/>
        </w:rPr>
        <w:t xml:space="preserve">Auditor</w:t>
      </w:r>
      <w:r>
        <w:t xml:space="preserve"> </w:t>
      </w:r>
      <w:r>
        <w:t xml:space="preserve">plays a critical role in maintaining accountability.</w:t>
      </w:r>
    </w:p>
    <w:p>
      <w:pPr>
        <w:pStyle w:val="BodyText"/>
      </w:pPr>
      <w:r>
        <w:t xml:space="preserve">As</w:t>
      </w:r>
      <w:r>
        <w:t xml:space="preserve"> </w:t>
      </w:r>
      <w:r>
        <w:rPr>
          <w:bCs/>
          <w:b/>
        </w:rPr>
        <w:t xml:space="preserve">New Zealand Wellington</w:t>
      </w:r>
      <w:r>
        <w:t xml:space="preserve"> </w:t>
      </w:r>
      <w:r>
        <w:t xml:space="preserve">continues to evolve as a hub for innovation and public service, the demands on auditors will only intensify. The successful auditor of the future must be part accountant, part technology expert, and part ethical guide. By embracing these challenges with professionalism and integrity, auditors in</w:t>
      </w:r>
      <w:r>
        <w:t xml:space="preserve"> </w:t>
      </w:r>
      <w:r>
        <w:rPr>
          <w:bCs/>
          <w:b/>
        </w:rPr>
        <w:t xml:space="preserve">New Zealand Wellington</w:t>
      </w:r>
      <w:r>
        <w:t xml:space="preserve"> </w:t>
      </w:r>
      <w:r>
        <w:t xml:space="preserve">will continue to secure their position as guardians of economic truth and drivers of transparent governance.</w:t>
      </w:r>
    </w:p>
    <w:p>
      <w:pPr>
        <w:pStyle w:val="BodyText"/>
      </w:pPr>
      <w:r>
        <w:t xml:space="preserve">The synergy between the rigorous standards demanded by the auditing profession and the unique socio-economic dynamics of</w:t>
      </w:r>
      <w:r>
        <w:t xml:space="preserve"> </w:t>
      </w:r>
      <w:r>
        <w:rPr>
          <w:bCs/>
          <w:b/>
        </w:rPr>
        <w:t xml:space="preserve">New Zealand Wellington</w:t>
      </w:r>
      <w:r>
        <w:t xml:space="preserve"> </w:t>
      </w:r>
      <w:r>
        <w:t xml:space="preserve">creates a fertile ground for professional excellence. It is through this dedicated practice that stakeholders in</w:t>
      </w:r>
      <w:r>
        <w:t xml:space="preserve"> </w:t>
      </w:r>
      <w:r>
        <w:rPr>
          <w:bCs/>
          <w:b/>
        </w:rPr>
        <w:t xml:space="preserve">New Zealand Wellington</w:t>
      </w:r>
      <w:r>
        <w:t xml:space="preserve"> </w:t>
      </w:r>
      <w:r>
        <w:t xml:space="preserve">can maintain confidence in their financial institutions, public bodies, and businesses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Auditor in New Zealand Wellington</dc:title>
  <dc:creator/>
  <dc:language>en</dc:language>
  <cp:keywords/>
  <dcterms:created xsi:type="dcterms:W3CDTF">2026-07-29T15:36:21Z</dcterms:created>
  <dcterms:modified xsi:type="dcterms:W3CDTF">2026-07-29T15:36:21Z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