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0a90c715a5512fbad61c3376f2ad57255d24eb6"/>
    <w:p>
      <w:pPr>
        <w:pStyle w:val="Heading1"/>
      </w:pPr>
      <w:r>
        <w:t xml:space="preserve">The Strategic Role of the Auditor in the Economic Landscape of Pakistan Karachi</w:t>
      </w:r>
    </w:p>
    <w:p>
      <w:pPr>
        <w:pStyle w:val="FirstParagraph"/>
      </w:pPr>
      <w:r>
        <w:rPr>
          <w:bCs/>
          <w:b/>
        </w:rPr>
        <w:t xml:space="preserve">Introduction</w:t>
      </w:r>
    </w:p>
    <w:p>
      <w:pPr>
        <w:pStyle w:val="BodyText"/>
      </w:pPr>
      <w:r>
        <w:t xml:space="preserve">In the complex and rapidly evolving economic ecosystem of South Asia, few cities rival the dynamism and magnitude of Pakistan Karachi. As the primary commercial hub and industrial engine of Pakistan, this sprawling metropolis on the Arabian Sea serves as a vital gateway for international trade, banking services, and manufacturing enterprises. Within this bustling environment, where billions in transactions flow through stock exchanges (such as the Karachi Stock Exchange), ports (including Port Qasim and Karachi Port Trust), and diverse corporate structures, the role of an</w:t>
      </w:r>
      <w:r>
        <w:t xml:space="preserve"> </w:t>
      </w:r>
      <w:r>
        <w:rPr>
          <w:bCs/>
          <w:b/>
        </w:rPr>
        <w:t xml:space="preserve">Auditor</w:t>
      </w:r>
      <w:r>
        <w:t xml:space="preserve"> </w:t>
      </w:r>
      <w:r>
        <w:t xml:space="preserve">transcends mere accounting compliance. In Pakistan Karachi, the auditor stands as a critical sentinel of financial integrity, ensuring that transparency remains intact amidst high-pressure commercial activities. This essay explores the multifaceted responsibilities of auditors in this specific region, examining their impact on corporate governance, regulatory compliance with the Securities and Exchange Commission of Pakistan (SECP), and their broader role in fostering investor confidence within Pakistan Karachi.</w:t>
      </w:r>
    </w:p>
    <w:p>
      <w:pPr>
        <w:pStyle w:val="BodyText"/>
      </w:pPr>
      <w:r>
        <w:rPr>
          <w:bCs/>
          <w:b/>
        </w:rPr>
        <w:t xml:space="preserve">The Regulatory Framework and Compliance</w:t>
      </w:r>
    </w:p>
    <w:p>
      <w:pPr>
        <w:pStyle w:val="BodyText"/>
      </w:pPr>
      <w:r>
        <w:t xml:space="preserve">The profession of auditing in Pakistan is governed by a stringent regulatory framework designed to align local practices with international standards. For an auditor operating in Pakistan Karachi, understanding the Companies Act 2017 and the directives issued by the Institute of Chartered Accountants of Pakistan (ICAP) is not optional; it is foundational. The landscape of corporate regulation in Pakistan Karachi has tightened significantly in recent years to curb financial malpractices and money laundering activities. Consequently, auditors must possess a deep technical knowledge to navigate these requirements. They are tasked with examining financial statements to ensure they present a "true and fair view" of the entity's affairs. In the context of Pakistan Karachi, where numerous conglomerates, textile mills, shipping firms, and multinational corporations are headquartered or have significant operational footprints, this compliance is vital for maintaining legal standing.</w:t>
      </w:r>
    </w:p>
    <w:p>
      <w:pPr>
        <w:pStyle w:val="BodyText"/>
      </w:pPr>
      <w:r>
        <w:rPr>
          <w:bCs/>
          <w:b/>
        </w:rPr>
        <w:t xml:space="preserve">Corporate Governance and Internal Controls</w:t>
      </w:r>
    </w:p>
    <w:p>
      <w:pPr>
        <w:pStyle w:val="BodyText"/>
      </w:pPr>
      <w:r>
        <w:t xml:space="preserve">Beyond statutory compliance, the modern auditor in Pakistan Karachi acts as a consultant on corporate governance. In a city where business relationships can sometimes rely heavily on informal networks, the formalization of internal controls is essential for sustainable growth. Auditors assist management in identifying weaknesses within operational processes. For instance, in the logistics and shipping sector that dominates Karachi’s economy, an auditor might scrutinize inventory management systems or fuel consumption records to prevent leakage and fraud. By strengthening internal controls, auditors help businesses mitigate risks associated with theft, mismanagement of assets, and operational inefficiencies. This proactive approach is particularly relevant in Pakistan Karachi due to the high volume of physical transactions often occurring in markets like Burns Road or Saddar, where digital integration is still catching up with traditional trading practices.</w:t>
      </w:r>
    </w:p>
    <w:p>
      <w:pPr>
        <w:pStyle w:val="BodyText"/>
      </w:pPr>
      <w:r>
        <w:rPr>
          <w:bCs/>
          <w:b/>
        </w:rPr>
        <w:t xml:space="preserve">Investor Confidence and Foreign Direct Investment</w:t>
      </w:r>
    </w:p>
    <w:p>
      <w:pPr>
        <w:pStyle w:val="BodyText"/>
      </w:pPr>
      <w:r>
        <w:t xml:space="preserve">The reputation of Pakistan Karachi as a viable destination for Foreign Direct Investment (FDI) heavily relies on the reliability of financial reporting. International investors, when evaluating opportunities in this metropolitan hub, look for assurance that their capital will not be subject to opaque accounting practices. A rigorous audit conducted by reputable firms provides this assurance. When an auditor issues an unqualified opinion, it signals to potential stakeholders that the financial records are accurate and verifiable. In Pakistan Karachi, where competition for investment is fierce against other emerging markets in Asia, the credibility provided by independent auditing acts as a differentiator. It reassures international partners that the legal and financial infrastructure supports their business interests, thereby facilitating smoother cross-border trade and joint ventures.</w:t>
      </w:r>
    </w:p>
    <w:p>
      <w:pPr>
        <w:pStyle w:val="BodyText"/>
      </w:pPr>
      <w:r>
        <w:rPr>
          <w:bCs/>
          <w:b/>
        </w:rPr>
        <w:t xml:space="preserve">Challenges Faced by Auditors in Pakistan Karachi</w:t>
      </w:r>
    </w:p>
    <w:p>
      <w:pPr>
        <w:pStyle w:val="BodyText"/>
      </w:pPr>
      <w:r>
        <w:t xml:space="preserve">Despite the importance of their role, auditors in Pakistan Karachi face unique challenges. The rapid pace of economic change requires constant upskilling. Furthermore, the diverse nature of businesses—from small family-owned trading houses to large publicly listed entities—means that an auditor must be versatile in their approach. There is also the challenge of technological adaptation; as Karachi becomes a fintech hub, auditors must understand digital banking platforms and e-commerce revenue recognition models. Additionally, socio-economic pressures can sometimes lead to attempts at influencing audit outcomes. Maintaining professional independence and ethical integrity in such an environment requires immense courage and adherence to the code of ethics set by ICAP. The auditor must remain steadfast, ensuring that their report reflects reality rather than pressure from influential stakeholders.</w:t>
      </w:r>
    </w:p>
    <w:p>
      <w:pPr>
        <w:pStyle w:val="BodyText"/>
      </w:pPr>
      <w:r>
        <w:rPr>
          <w:bCs/>
          <w:b/>
        </w:rPr>
        <w:t xml:space="preserve">The Digital Transformation of Auditing</w:t>
      </w:r>
    </w:p>
    <w:p>
      <w:pPr>
        <w:pStyle w:val="BodyText"/>
      </w:pPr>
      <w:r>
        <w:t xml:space="preserve">Looking toward the future, the role of the auditor in Pakistan Karachi is evolving with technology. The integration of Big Data analytics, artificial intelligence, and blockchain technology into auditing processes offers new opportunities for deeper insight. In a city like Karachi, where data volume is immense due to high transaction frequency, manual auditing methods are becoming obsolete. Modern auditors must leverage these tools to analyze 100% of transaction populations rather than relying solely on sampling. This shift not only improves the accuracy of audits but also enhances fraud detection capabilities. For the banking sector in Pakistan Karachi, this digital evolution is critical for monitoring real-time compliance with anti-money laundering regulations set by the State Bank of Pakistan.</w:t>
      </w:r>
    </w:p>
    <w:p>
      <w:pPr>
        <w:pStyle w:val="BodyText"/>
      </w:pPr>
      <w:r>
        <w:rPr>
          <w:bCs/>
          <w:b/>
        </w:rPr>
        <w:t xml:space="preserve">Conclusion</w:t>
      </w:r>
    </w:p>
    <w:p>
      <w:pPr>
        <w:pStyle w:val="BodyText"/>
      </w:pPr>
      <w:r>
        <w:t xml:space="preserve">In conclusion, the auditor plays a pivotal role in maintaining the economic stability and growth trajectory of Pakistan Karachi. Far from being mere number-crunchers, they are strategic advisors, guardians of transparency, and enablers of trust. As the commercial capital continues to expand its influence both domestically and internationally, the demand for high-quality auditing services will inevitably rise. By adhering to rigorous professional standards and adapting to technological advancements, auditors ensure that Pakistan Karachi remains a robust engine for economic prosperity. Their work underpins the confidence of local investors, foreign partners, and regulatory bodies alike. Therefore, supporting the development of this profession through education and ethical reinforcement is essential for the continued success of business operations in this vital Pakistani city.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Auditor in Pakistan Karachi</dc:title>
  <dc:creator/>
  <dc:language>en</dc:language>
  <cp:keywords/>
  <dcterms:created xsi:type="dcterms:W3CDTF">2026-07-29T07:14:37Z</dcterms:created>
  <dcterms:modified xsi:type="dcterms:W3CDTF">2026-07-29T07:14:37Z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