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b3b1e51456479094955b43ab832116ff9af2bc7"/>
    <w:p>
      <w:pPr>
        <w:pStyle w:val="Heading1"/>
      </w:pPr>
      <w:r>
        <w:t xml:space="preserve">The Strategic Imperative of the Auditor in Saudi Arabia Riyadh</w:t>
      </w:r>
    </w:p>
    <w:p>
      <w:pPr>
        <w:pStyle w:val="FirstParagraph"/>
      </w:pPr>
      <w:r>
        <w:t xml:space="preserve">In the rapidly evolving economic landscape of the modern Middle East, few cities have experienced as profound a transformation as Riyadh. As the capital and administrative heart of Saudi Arabia, Riyadh has emerged not only as a political hub but also as a burgeoning center for global finance, technology, and corporate headquarters. Amidst this surge in commercial activity and wealth creation, the role of the</w:t>
      </w:r>
      <w:r>
        <w:t xml:space="preserve"> </w:t>
      </w:r>
      <w:r>
        <w:rPr>
          <w:bCs/>
          <w:b/>
        </w:rPr>
        <w:t xml:space="preserve">Auditor</w:t>
      </w:r>
      <w:r>
        <w:t xml:space="preserve"> </w:t>
      </w:r>
      <w:r>
        <w:t xml:space="preserve">has transcended its traditional definition of compliance checking to become a critical strategic partner in ensuring transparency, governance, and sustainable growth. For any entity operating within Saudi Arabia Riyadh today, understanding the multifaceted duties of an auditor is essential for navigating a regulatory environment that is increasingly rigorous and aligned with international standards.</w:t>
      </w:r>
    </w:p>
    <w:bookmarkStart w:id="20" w:name="Xb7573ae8e6f3e7a9b8b96bef76d9db0d54d4dde"/>
    <w:p>
      <w:pPr>
        <w:pStyle w:val="Heading2"/>
      </w:pPr>
      <w:r>
        <w:t xml:space="preserve">The Context: Vision 2030 and Economic Diversification</w:t>
      </w:r>
    </w:p>
    <w:p>
      <w:pPr>
        <w:pStyle w:val="FirstParagraph"/>
      </w:pPr>
      <w:r>
        <w:t xml:space="preserve">To fully appreciate the significance of auditing in this region, one must first contextualize it within the framework of Saudi Arabia’s Vision 2030. This ambitious national blueprint seeks to diversify the kingdom’s economy away from its historical reliance on oil revenues. As Riyadh hosts many of the mega-projects associated with this vision, such as NEOM and various urban development initiatives under the Public Investment Fund (PIF), the scale of financial transactions has reached unprecedented levels. In such a high-stakes environment, the integrity of financial reporting is paramount. The</w:t>
      </w:r>
      <w:r>
        <w:t xml:space="preserve"> </w:t>
      </w:r>
      <w:r>
        <w:rPr>
          <w:bCs/>
          <w:b/>
        </w:rPr>
        <w:t xml:space="preserve">Auditor</w:t>
      </w:r>
      <w:r>
        <w:t xml:space="preserve"> </w:t>
      </w:r>
      <w:r>
        <w:t xml:space="preserve">serves as the guardian of this integrity. They provide stakeholders—including investors, government bodies, and international partners—with assurance that the vast capital flows through Riyadh are being managed efficiently and legally.</w:t>
      </w:r>
    </w:p>
    <w:bookmarkEnd w:id="20"/>
    <w:bookmarkStart w:id="21" w:name="X2cca9676df3b153a13d267e449695e1a308f058"/>
    <w:p>
      <w:pPr>
        <w:pStyle w:val="Heading2"/>
      </w:pPr>
      <w:r>
        <w:t xml:space="preserve">Evolving Regulatory Standards in Saudi Arabia Riyadh</w:t>
      </w:r>
    </w:p>
    <w:p>
      <w:pPr>
        <w:pStyle w:val="FirstParagraph"/>
      </w:pPr>
      <w:r>
        <w:t xml:space="preserve">The regulatory landscape in Saudi Arabia has undergone significant modernization over the past decade. The General Authority for Zakat, Tax and Customs (GAZT) and the Capital Market Authority (CMA) have implemented stricter reporting requirements that mirror international best practices. Consequently, an</w:t>
      </w:r>
      <w:r>
        <w:t xml:space="preserve"> </w:t>
      </w:r>
      <w:r>
        <w:rPr>
          <w:bCs/>
          <w:b/>
        </w:rPr>
        <w:t xml:space="preserve">Auditor</w:t>
      </w:r>
      <w:r>
        <w:t xml:space="preserve"> </w:t>
      </w:r>
      <w:r>
        <w:t xml:space="preserve">working in Riyadh must possess a deep understanding of both local regulations, such as Saudi Arabian Standard on Auditing (SAS), and International Standards on Auditing (ISA). This dual competency is crucial because companies operating in Saudi Arabia Riyadh are often global entities that must satisfy domestic regulators while also meeting the expectations of international shareholders. The auditor’s role has thus shifted from merely verifying numbers to interpreting complex regulatory frameworks and ensuring that corporate practices align with both local law and global ethical norms.</w:t>
      </w:r>
    </w:p>
    <w:bookmarkEnd w:id="21"/>
    <w:bookmarkStart w:id="22" w:name="X3f376348cd12a3aa216ad38fe1015179287ebe8"/>
    <w:p>
      <w:pPr>
        <w:pStyle w:val="Heading2"/>
      </w:pPr>
      <w:r>
        <w:t xml:space="preserve">Combating Fraud and Enhancing Corporate Governance</w:t>
      </w:r>
    </w:p>
    <w:p>
      <w:pPr>
        <w:pStyle w:val="FirstParagraph"/>
      </w:pPr>
      <w:r>
        <w:t xml:space="preserve">A critical function of the modern</w:t>
      </w:r>
      <w:r>
        <w:t xml:space="preserve"> </w:t>
      </w:r>
      <w:r>
        <w:rPr>
          <w:bCs/>
          <w:b/>
        </w:rPr>
        <w:t xml:space="preserve">Auditor</w:t>
      </w:r>
      <w:r>
        <w:t xml:space="preserve"> </w:t>
      </w:r>
      <w:r>
        <w:t xml:space="preserve">in Saudi Arabia Riyadh is the detection and prevention of fraud. As financial ecosystems grow more complex, so too do the methods employed by those seeking to manipulate financial statements. Auditors are trained to identify red flags, assess internal controls, and evaluate risk management frameworks. In a competitive market like Riyadh, where reputation is a key asset for attracting foreign direct investment (FDI), the credibility provided by an independent audit is invaluable. A clean audit opinion signals to the global market that a company in Saudi Arabia operates with transparency and accountability. Therefore, the auditor acts as a deterrent against malfeasance, fostering a culture of discipline and ethical conduct within organizations.</w:t>
      </w:r>
    </w:p>
    <w:bookmarkEnd w:id="22"/>
    <w:bookmarkStart w:id="23" w:name="the-impact-of-digital-transformation"/>
    <w:p>
      <w:pPr>
        <w:pStyle w:val="Heading2"/>
      </w:pPr>
      <w:r>
        <w:t xml:space="preserve">The Impact of Digital Transformation</w:t>
      </w:r>
    </w:p>
    <w:p>
      <w:pPr>
        <w:pStyle w:val="FirstParagraph"/>
      </w:pPr>
      <w:r>
        <w:t xml:space="preserve">Riyadh is currently positioning itself as a regional hub for technology and innovation. This digital transformation has profoundly impacted the auditing profession. Auditors in Saudi Arabia can no longer rely solely on manual sampling and physical inspection of documents. Instead, they must leverage data analytics, artificial intelligence, and cloud-based accounting systems to assess entire datasets rather than small samples. The</w:t>
      </w:r>
      <w:r>
        <w:t xml:space="preserve"> </w:t>
      </w:r>
      <w:r>
        <w:rPr>
          <w:bCs/>
          <w:b/>
        </w:rPr>
        <w:t xml:space="preserve">Auditor</w:t>
      </w:r>
      <w:r>
        <w:t xml:space="preserve"> </w:t>
      </w:r>
      <w:r>
        <w:t xml:space="preserve">today is often a tech-savvy professional who understands blockchain technology and cybersecurity risks. In Riyadh’s drive toward a digital economy, auditors play a pivotal role in validating the security of financial data systems. They ensure that as companies digitize their operations, they maintain robust internal controls to protect against cyber threats and data breaches.</w:t>
      </w:r>
    </w:p>
    <w:bookmarkEnd w:id="23"/>
    <w:bookmarkStart w:id="24" w:name="Xb1c0beca94a51cd936996d58436cd85642288f8"/>
    <w:p>
      <w:pPr>
        <w:pStyle w:val="Heading2"/>
      </w:pPr>
      <w:r>
        <w:t xml:space="preserve">Bridging Cultural and International Expectations</w:t>
      </w:r>
    </w:p>
    <w:p>
      <w:pPr>
        <w:pStyle w:val="FirstParagraph"/>
      </w:pPr>
      <w:r>
        <w:t xml:space="preserve">Furthermore, the role of the</w:t>
      </w:r>
      <w:r>
        <w:t xml:space="preserve"> </w:t>
      </w:r>
      <w:r>
        <w:rPr>
          <w:bCs/>
          <w:b/>
        </w:rPr>
        <w:t xml:space="preserve">Auditor</w:t>
      </w:r>
      <w:r>
        <w:t xml:space="preserve"> </w:t>
      </w:r>
      <w:r>
        <w:t xml:space="preserve">in Saudi Arabia Riyadh involves bridging cultural gaps. The business culture in the Kingdom emphasizes strong relationships, trust, and long-term commitment. However, international investors often demand a different set of expectations regarding speed and transparency. An effective auditor serves as a mediator between these two worlds. They must communicate complex financial findings in a way that respects local business etiquette while satisfying the rigorous demands of global accounting standards. This cultural intelligence is just as important as technical accounting knowledge for an auditor operating successfully in this dynamic environment.</w:t>
      </w:r>
    </w:p>
    <w:bookmarkEnd w:id="24"/>
    <w:bookmarkStart w:id="25" w:name="conclusion"/>
    <w:p>
      <w:pPr>
        <w:pStyle w:val="Heading2"/>
      </w:pPr>
      <w:r>
        <w:t xml:space="preserve">Conclusion</w:t>
      </w:r>
    </w:p>
    <w:p>
      <w:pPr>
        <w:pStyle w:val="FirstParagraph"/>
      </w:pPr>
      <w:r>
        <w:t xml:space="preserve">In conclusion, the profession of auditing has become indispensable to the economic narrative unfolding in Saudi Arabia Riyadh. It is no longer a back-office function but a frontline defense for corporate integrity and national economic stability. As Riyadh continues its journey toward becoming a global business powerhouse under Vision 2030, the demand for highly skilled auditors will only increase. These professionals are the custodians of trust, ensuring that as the city grows in wealth and influence, it does so on a foundation of transparency and accountability. For any entity looking to thrive in Saudi Arabia Riyadh, engaging with a competent</w:t>
      </w:r>
      <w:r>
        <w:t xml:space="preserve"> </w:t>
      </w:r>
      <w:r>
        <w:rPr>
          <w:bCs/>
          <w:b/>
        </w:rPr>
        <w:t xml:space="preserve">Auditor</w:t>
      </w:r>
      <w:r>
        <w:t xml:space="preserve"> </w:t>
      </w:r>
      <w:r>
        <w:t xml:space="preserve">is not merely a regulatory obligation; it is a strategic necessity for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Saudi Arabia Riyadh</dc:title>
  <dc:creator/>
  <dc:language>en</dc:language>
  <cp:keywords/>
  <dcterms:created xsi:type="dcterms:W3CDTF">2026-07-29T06:49:21Z</dcterms:created>
  <dcterms:modified xsi:type="dcterms:W3CDTF">2026-07-29T06:49:21Z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