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Senegal</w:t>
      </w:r>
      <w:r>
        <w:t xml:space="preserve"> </w:t>
      </w:r>
      <w:r>
        <w:t xml:space="preserve">Dakar</w:t>
      </w:r>
    </w:p>
    <w:bookmarkStart w:id="26" w:name="X5b35cc83bd33376b3b9635755fc9eafa9f297ba"/>
    <w:p>
      <w:pPr>
        <w:pStyle w:val="Heading1"/>
      </w:pPr>
      <w:r>
        <w:t xml:space="preserve">The Strategic Role of the Auditor in Senegal Dakar</w:t>
      </w:r>
    </w:p>
    <w:p>
      <w:pPr>
        <w:pStyle w:val="FirstParagraph"/>
      </w:pPr>
      <w:r>
        <w:t xml:space="preserve">In the rapidly evolving economic landscape of West Africa, few cities exemplify dynamism and complexity quite like</w:t>
      </w:r>
      <w:r>
        <w:t xml:space="preserve"> </w:t>
      </w:r>
      <w:r>
        <w:rPr>
          <w:bCs/>
          <w:b/>
        </w:rPr>
        <w:t xml:space="preserve">Dakar</w:t>
      </w:r>
      <w:r>
        <w:t xml:space="preserve">, the vibrant capital of Senegal. As a pivotal hub for trade, finance, and regional diplomacy within the Economic Community of West African States (ECOWAS), Dakar serves as a critical engine for growth in the Francophone region. However with this economic vitality comes an increasing demand for transparency, accountability, and regulatory compliance. At the heart of this necessity stands the</w:t>
      </w:r>
      <w:r>
        <w:t xml:space="preserve"> </w:t>
      </w:r>
      <w:r>
        <w:rPr>
          <w:bCs/>
          <w:b/>
        </w:rPr>
        <w:t xml:space="preserve">Auditor</w:t>
      </w:r>
      <w:r>
        <w:t xml:space="preserve">. The profession has transcended its traditional role of mere number-crunching to become a cornerstone of corporate governance and national economic stability in Senegal Dakar.</w:t>
      </w:r>
    </w:p>
    <w:bookmarkStart w:id="20" w:name="X006b86487b15193c5cab7e4b6381341400b4c0e"/>
    <w:p>
      <w:pPr>
        <w:pStyle w:val="Heading2"/>
      </w:pPr>
      <w:r>
        <w:t xml:space="preserve">The Evolution of Corporate Governance in Senegal Dakar</w:t>
      </w:r>
    </w:p>
    <w:p>
      <w:pPr>
        <w:pStyle w:val="FirstParagraph"/>
      </w:pPr>
      <w:r>
        <w:t xml:space="preserve">Historically, business operations in many developing economies were characterized by informal structures and limited oversight. However, the past two decades have witnessed a profound shift in</w:t>
      </w:r>
      <w:r>
        <w:t xml:space="preserve"> </w:t>
      </w:r>
      <w:r>
        <w:rPr>
          <w:bCs/>
          <w:b/>
        </w:rPr>
        <w:t xml:space="preserve">Dakar</w:t>
      </w:r>
      <w:r>
        <w:t xml:space="preserve">. Driven by globalization and the integration into international financial markets, companies operating in Senegal are now subject to rigorous standards. The Organization for the Harmonization of Business Law in Africa (OHADA), which governs business laws across seventeen African countries including Senegal, has played a crucial role in standardizing corporate practices. Within this framework, the</w:t>
      </w:r>
      <w:r>
        <w:t xml:space="preserve"> </w:t>
      </w:r>
      <w:r>
        <w:rPr>
          <w:bCs/>
          <w:b/>
        </w:rPr>
        <w:t xml:space="preserve">Auditor</w:t>
      </w:r>
      <w:r>
        <w:t xml:space="preserve"> </w:t>
      </w:r>
      <w:r>
        <w:t xml:space="preserve">has emerged as a vital sentinel.</w:t>
      </w:r>
    </w:p>
    <w:p>
      <w:pPr>
        <w:pStyle w:val="BodyText"/>
      </w:pPr>
      <w:r>
        <w:t xml:space="preserve">The transition from informal to formal business structures means that enterprises in Dakar can no longer rely on personal relationships alone to ensure credibility. External validation is required. This is where the independent audit function becomes indispensable. For stakeholders ranging from local investors in Plateau and Almadies to international partners financing infrastructure projects along the Diamniadio corridor, the assurance provided by a qualified auditor is non-negotiable.</w:t>
      </w:r>
    </w:p>
    <w:bookmarkEnd w:id="20"/>
    <w:bookmarkStart w:id="21" w:name="X865b629f18d26dd7014d3b062c99bcdab77a91f"/>
    <w:p>
      <w:pPr>
        <w:pStyle w:val="Heading2"/>
      </w:pPr>
      <w:r>
        <w:t xml:space="preserve">The Dual Mandate: Compliance and Assurance</w:t>
      </w:r>
    </w:p>
    <w:p>
      <w:pPr>
        <w:pStyle w:val="FirstParagraph"/>
      </w:pPr>
      <w:r>
        <w:t xml:space="preserve">In the context of Senegal Dakar, the role of an auditor is multifaceted. Primarily, auditors are tasked with providing reasonable assurance that financial statements present a true and fair view of the entity’s financial position. This is particularly challenging in Dakar, where businesses range from traditional artisanal cooperatives to large-scale telecommunications and banking conglomerates like Sococim or Ecobank Senegal.</w:t>
      </w:r>
    </w:p>
    <w:p>
      <w:pPr>
        <w:pStyle w:val="BodyText"/>
      </w:pPr>
      <w:r>
        <w:t xml:space="preserve">The auditor must navigate the specific regulatory environment of Senegal, adhering to both local tax codes administered by the Direction Générale des Impôts et Domaines (DGID) and international auditing standards. For multinational corporations headquartered in Dakar but operating across West Africa, the auditor serves as a bridge between local realities and global expectations. They ensure that financial reporting is not only compliant with OHADA uniform acts but also aligned with International Financial Reporting Standards (IFRS). This dual compliance requirement enhances the credibility of Senegalese companies on the international stage, facilitating foreign direct investment.</w:t>
      </w:r>
    </w:p>
    <w:bookmarkEnd w:id="21"/>
    <w:bookmarkStart w:id="22" w:name="X0f41adcf82585122ee1134b30a659d21aa007a8"/>
    <w:p>
      <w:pPr>
        <w:pStyle w:val="Heading2"/>
      </w:pPr>
      <w:r>
        <w:t xml:space="preserve">Combating Fraud and Enhancing Transparency</w:t>
      </w:r>
    </w:p>
    <w:p>
      <w:pPr>
        <w:pStyle w:val="FirstParagraph"/>
      </w:pPr>
      <w:r>
        <w:t xml:space="preserve">Beyond statutory compliance, auditors in Dakar play a critical role in fraud detection and prevention. As economies grow, so does the opportunity for financial misconduct. The pressure on the auditing profession in Senegal is to act not just as verifiers of numbers but as detectives of integrity. In recent years, there has been a heightened focus on corporate governance codes within Senegal, urging boards of directors to strengthen their internal controls.</w:t>
      </w:r>
    </w:p>
    <w:p>
      <w:pPr>
        <w:pStyle w:val="BodyText"/>
      </w:pPr>
      <w:r>
        <w:t xml:space="preserve">The modern auditor in Dakar is expected to evaluate the effectiveness of these internal controls. By identifying weaknesses in processes before they lead to material misstatements or fraudulent activities, auditors protect both the company and its shareholders. This proactive approach is essential for maintaining trust in Senegal’s capital markets, particularly as the Dakar Stock Exchange continues to mature and seek deeper liquidity.</w:t>
      </w:r>
    </w:p>
    <w:bookmarkEnd w:id="22"/>
    <w:bookmarkStart w:id="23" w:name="the-challenge-of-capacity-building"/>
    <w:p>
      <w:pPr>
        <w:pStyle w:val="Heading2"/>
      </w:pPr>
      <w:r>
        <w:t xml:space="preserve">The Challenge of Capacity Building</w:t>
      </w:r>
    </w:p>
    <w:p>
      <w:pPr>
        <w:pStyle w:val="FirstParagraph"/>
      </w:pPr>
      <w:r>
        <w:t xml:space="preserve">Despite the growing importance of auditing, there are significant challenges facing professionals in this field in Senegal Dakar. One of the primary issues is capacity building. While there is a robust community of Chartered Accountants (Expert-Comptables) in Dakar, often represented by the Ordre des Experts-Comptables du Sénégal, the demand for highly specialized audit skills—such as those related to IT auditing, environmental social and governance (ESG) reporting, and complex forensic accounting—outstrips supply.</w:t>
      </w:r>
    </w:p>
    <w:p>
      <w:pPr>
        <w:pStyle w:val="BodyText"/>
      </w:pPr>
      <w:r>
        <w:t xml:space="preserve">To address this, there is a concerted effort among professional bodies in Dakar to enhance training programs. Universities such as Université Cheikh Anta Diop are increasingly integrating advanced audit curricula into their business programs. Furthermore, international audit firms operating in Senegal play a crucial role in transferring knowledge and best practices to local counterparts. This collaboration ensures that the next generation of auditors is equipped to handle the complexities of a modern, digital economy.</w:t>
      </w:r>
    </w:p>
    <w:bookmarkEnd w:id="23"/>
    <w:bookmarkStart w:id="24" w:name="the-future-technology-and-sustainability"/>
    <w:p>
      <w:pPr>
        <w:pStyle w:val="Heading2"/>
      </w:pPr>
      <w:r>
        <w:t xml:space="preserve">The Future: Technology and Sustainability</w:t>
      </w:r>
    </w:p>
    <w:p>
      <w:pPr>
        <w:pStyle w:val="FirstParagraph"/>
      </w:pPr>
      <w:r>
        <w:t xml:space="preserve">Looking ahead, the role of the auditor in Senegal Dakar will be further transformed by technology and sustainability. The advent of big data analytics and artificial intelligence is changing how audits are conducted. In Dakar, forward-thinking firms are beginning to utilize data visualization tools to analyze entire populations of transactions rather than relying on sampling techniques. This shift allows for more comprehensive insights into business operations.</w:t>
      </w:r>
    </w:p>
    <w:p>
      <w:pPr>
        <w:pStyle w:val="BodyText"/>
      </w:pPr>
      <w:r>
        <w:t xml:space="preserve">Furthermore, the global push for sustainable development has reached Senegal. With major projects like the Grand Dakar initiative and renewable energy investments, there is a growing demand for assurance on non-financial reporting. Auditors are increasingly being called upon to verify ESG metrics, ensuring that claims about environmental impact and social responsibility are substantiated. This expands the auditor’s mandate from financial integrity to broader societal accountability.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is an indispensable figure in the economic ecosystem of</w:t>
      </w:r>
      <w:r>
        <w:t xml:space="preserve"> </w:t>
      </w:r>
      <w:r>
        <w:rPr>
          <w:bCs/>
          <w:b/>
        </w:rPr>
        <w:t xml:space="preserve">Dakar</w:t>
      </w:r>
      <w:r>
        <w:t xml:space="preserve">, Senegal. As the city continues to assert its position as a regional power, the need for reliable financial information and robust governance mechanisms becomes more pressing. Auditors provide this assurance, facilitating investment, ensuring compliance with OHADA regulations, and protecting stakeholders from misconduct. While challenges regarding capacity and technological adaptation remain, the trajectory is clear: auditing in Dakar is evolving from a retrospective check into a prospective strategic function.</w:t>
      </w:r>
    </w:p>
    <w:p>
      <w:pPr>
        <w:pStyle w:val="BodyText"/>
      </w:pPr>
      <w:r>
        <w:t xml:space="preserve">For Senegal to sustain its economic growth and attract long-term international partnerships, it must continue to invest in the quality and independence of its auditing profession. By doing so, Dakar can reinforce its reputation as a transparent and trustworthy financial hub in West Africa. The auditor, therefore, is not merely an observer of history but an active participant in shaping the future integrity of Senegal’s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Senegal Dakar</dc:title>
  <dc:creator/>
  <dc:language>en</dc:language>
  <cp:keywords/>
  <dcterms:created xsi:type="dcterms:W3CDTF">2026-07-29T09:14:20Z</dcterms:created>
  <dcterms:modified xsi:type="dcterms:W3CDTF">2026-07-29T09:14:20Z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