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5" w:name="X0ebe0a688b161ac5059bb8e114ba8f1fd424e6c"/>
    <w:p>
      <w:pPr>
        <w:pStyle w:val="Heading1"/>
      </w:pPr>
      <w:r>
        <w:t xml:space="preserve">The Role of the Auditor in United Kingdom Manchester</w:t>
      </w:r>
    </w:p>
    <w:p>
      <w:pPr>
        <w:pStyle w:val="FirstParagraph"/>
      </w:pPr>
      <w:r>
        <w:t xml:space="preserve">In the complex financial landscape of modern commerce, few professions are as pivotal to market integrity and corporate governance as that of the</w:t>
      </w:r>
      <w:r>
        <w:t xml:space="preserve"> </w:t>
      </w:r>
      <w:r>
        <w:rPr>
          <w:bCs/>
          <w:b/>
        </w:rPr>
        <w:t xml:space="preserve">Auditor</w:t>
      </w:r>
      <w:r>
        <w:t xml:space="preserve">. While auditing is a global practice governed by international standards, its application is deeply rooted in local jurisdictions. Nowhere is this intersection of international best practice and local regulatory nuance more evident than in the vibrant economic hub of</w:t>
      </w:r>
      <w:r>
        <w:t xml:space="preserve"> </w:t>
      </w:r>
      <w:r>
        <w:rPr>
          <w:bCs/>
          <w:b/>
        </w:rPr>
        <w:t xml:space="preserve">United Kingdom Manchester</w:t>
      </w:r>
      <w:r>
        <w:t xml:space="preserve">. As a city renowned for its industrial heritage, digital innovation, and robust financial services sector, Manchester presents a unique environment where the role of the auditor extends beyond mere compliance to become a cornerstone of trust for stakeholders ranging from local small businesses to multinational corporations headquartered in the North West.</w:t>
      </w:r>
    </w:p>
    <w:bookmarkStart w:id="20" w:name="X06390dc2f78868aab5e7882736b6f2de30bdfc1"/>
    <w:p>
      <w:pPr>
        <w:pStyle w:val="Heading2"/>
      </w:pPr>
      <w:r>
        <w:t xml:space="preserve">The Regulatory Framework: United Kingdom Context</w:t>
      </w:r>
    </w:p>
    <w:p>
      <w:pPr>
        <w:pStyle w:val="FirstParagraph"/>
      </w:pPr>
      <w:r>
        <w:t xml:space="preserve">To understand the specific duties of an auditor in</w:t>
      </w:r>
      <w:r>
        <w:t xml:space="preserve"> </w:t>
      </w:r>
      <w:r>
        <w:rPr>
          <w:bCs/>
          <w:b/>
        </w:rPr>
        <w:t xml:space="preserve">United Kingdom Manchester</w:t>
      </w:r>
      <w:r>
        <w:t xml:space="preserve">, one must first appreciate the overarching regulatory framework established by national laws. The primary legislative act governing this profession is the Companies Act 2006, which sets out statutory requirements for financial reporting and auditing. Furthermore, auditing standards are largely dictated by the Financial Reporting Council (FRC) in the UK, which has adopted International Standards on Auditing (ISAs). For an auditor practicing in</w:t>
      </w:r>
      <w:r>
        <w:t xml:space="preserve"> </w:t>
      </w:r>
      <w:r>
        <w:rPr>
          <w:bCs/>
          <w:b/>
        </w:rPr>
        <w:t xml:space="preserve">United Kingdom Manchester</w:t>
      </w:r>
      <w:r>
        <w:t xml:space="preserve">, adherence to these rigorous standards is not optional; it is a legal mandate designed to ensure that financial statements give a "true and fair view" of the entity’s financial position.</w:t>
      </w:r>
    </w:p>
    <w:p>
      <w:pPr>
        <w:pStyle w:val="BodyText"/>
      </w:pPr>
      <w:r>
        <w:t xml:space="preserve">The independence of the</w:t>
      </w:r>
      <w:r>
        <w:t xml:space="preserve"> </w:t>
      </w:r>
      <w:r>
        <w:rPr>
          <w:bCs/>
          <w:b/>
        </w:rPr>
        <w:t xml:space="preserve">Auditor</w:t>
      </w:r>
      <w:r>
        <w:t xml:space="preserve"> </w:t>
      </w:r>
      <w:r>
        <w:t xml:space="preserve">is perhaps the most critical component of this framework. Whether working for Big Four firms with offices in Manchester city centre or independent local practices serving Greater Manchester, auditors must maintain strict ethical independence from their clients. This ensures that their opinions are unbiased and credible, fostering confidence among investors, lenders, and regulatory bodies such as the Financial Conduct Authority (FCA).</w:t>
      </w:r>
    </w:p>
    <w:bookmarkEnd w:id="20"/>
    <w:bookmarkStart w:id="21" w:name="X6c12e4c114c6925c395fd26b70c951183be6cdb"/>
    <w:p>
      <w:pPr>
        <w:pStyle w:val="Heading2"/>
      </w:pPr>
      <w:r>
        <w:t xml:space="preserve">The Economic Landscape of United Kingdom Manchester</w:t>
      </w:r>
    </w:p>
    <w:p>
      <w:pPr>
        <w:pStyle w:val="FirstParagraph"/>
      </w:pPr>
      <w:r>
        <w:t xml:space="preserve">Manchester has evolved significantly in recent decades, transforming from a post-industrial city into a leading center for technology, media, and professional services. Home to the Northern Powerhouse initiative, the city boasts one of the fastest-growing economies in</w:t>
      </w:r>
      <w:r>
        <w:t xml:space="preserve"> </w:t>
      </w:r>
      <w:r>
        <w:rPr>
          <w:bCs/>
          <w:b/>
        </w:rPr>
        <w:t xml:space="preserve">United Kingdom Manchester</w:t>
      </w:r>
      <w:r>
        <w:t xml:space="preserve">. This economic dynamism creates a diverse client base for auditors. On one hand, there are numerous small and medium-sized enterprises (SMEs) that form the backbone of local commerce. For these businesses, an auditor provides essential credibility when seeking bank loans or attracting private investment. On the other hand, Manchester is home to large corporate entities and subsidiaries of global firms that require complex statutory audits.</w:t>
      </w:r>
    </w:p>
    <w:p>
      <w:pPr>
        <w:pStyle w:val="BodyText"/>
      </w:pPr>
      <w:r>
        <w:t xml:space="preserve">The diversity of the economy in</w:t>
      </w:r>
      <w:r>
        <w:t xml:space="preserve"> </w:t>
      </w:r>
      <w:r>
        <w:rPr>
          <w:bCs/>
          <w:b/>
        </w:rPr>
        <w:t xml:space="preserve">United Kingdom Manchester</w:t>
      </w:r>
      <w:r>
        <w:t xml:space="preserve"> </w:t>
      </w:r>
      <w:r>
        <w:t xml:space="preserve">means that auditors cannot adopt a one-size-fits-all approach. A tech startup operating from MediaCityUK requires an auditor who understands share-based payments, research and development tax credits, and valuation of intellectual property. Conversely, a traditional manufacturing firm in Salford requires an auditor adept at inventory management controls and supply chain risk assessment. Thus, the modern</w:t>
      </w:r>
      <w:r>
        <w:t xml:space="preserve"> </w:t>
      </w:r>
      <w:r>
        <w:rPr>
          <w:bCs/>
          <w:b/>
        </w:rPr>
        <w:t xml:space="preserve">Auditor</w:t>
      </w:r>
      <w:r>
        <w:t xml:space="preserve"> </w:t>
      </w:r>
      <w:r>
        <w:t xml:space="preserve">in this region must possess a versatile skill set capable of addressing these varied challenges.</w:t>
      </w:r>
    </w:p>
    <w:bookmarkEnd w:id="21"/>
    <w:bookmarkStart w:id="22" w:name="Xb8cc7511fb57e88851aa574cf32e5b61fd0df53"/>
    <w:p>
      <w:pPr>
        <w:pStyle w:val="Heading2"/>
      </w:pPr>
      <w:r>
        <w:t xml:space="preserve">Digital Transformation and Audit Technology</w:t>
      </w:r>
    </w:p>
    <w:p>
      <w:pPr>
        <w:pStyle w:val="FirstParagraph"/>
      </w:pPr>
      <w:r>
        <w:t xml:space="preserve">The rise of digital technology has profoundly impacted the profession. In</w:t>
      </w:r>
      <w:r>
        <w:t xml:space="preserve"> </w:t>
      </w:r>
      <w:r>
        <w:rPr>
          <w:bCs/>
          <w:b/>
        </w:rPr>
        <w:t xml:space="preserve">United Kingdom Manchester</w:t>
      </w:r>
      <w:r>
        <w:t xml:space="preserve">, where there is a strong emphasis on innovation, auditors are increasingly leveraging data analytics, artificial intelligence, and automation tools. Traditional manual sampling methods are being replaced by continuous auditing techniques that analyze 100% of transaction data rather than a small subset. This shift allows the</w:t>
      </w:r>
      <w:r>
        <w:t xml:space="preserve"> </w:t>
      </w:r>
      <w:r>
        <w:rPr>
          <w:bCs/>
          <w:b/>
        </w:rPr>
        <w:t xml:space="preserve">Auditor</w:t>
      </w:r>
      <w:r>
        <w:t xml:space="preserve"> </w:t>
      </w:r>
      <w:r>
        <w:t xml:space="preserve">to identify anomalies and risks with greater precision and efficiency.</w:t>
      </w:r>
    </w:p>
    <w:p>
      <w:pPr>
        <w:pStyle w:val="BodyText"/>
      </w:pPr>
      <w:r>
        <w:t xml:space="preserve">This technological adoption is particularly relevant in Manchester’s growing fintech sector. Auditors are now expected to understand not just accounting principles, but also cybersecurity risks, data privacy regulations (such as GDPR), and the integrity of algorithmic trading systems. The ability to bridge the gap between financial reporting and technological infrastructure has become a key differentiator for successful audit firms operating in</w:t>
      </w:r>
      <w:r>
        <w:t xml:space="preserve"> </w:t>
      </w:r>
      <w:r>
        <w:rPr>
          <w:bCs/>
          <w:b/>
        </w:rPr>
        <w:t xml:space="preserve">United Kingdom Manchester</w:t>
      </w:r>
      <w:r>
        <w:t xml:space="preserve">.</w:t>
      </w:r>
    </w:p>
    <w:bookmarkEnd w:id="22"/>
    <w:bookmarkStart w:id="23" w:name="sustainability-and-integrated-reporting"/>
    <w:p>
      <w:pPr>
        <w:pStyle w:val="Heading2"/>
      </w:pPr>
      <w:r>
        <w:t xml:space="preserve">Sustainability and Integrated Reporting</w:t>
      </w:r>
    </w:p>
    <w:p>
      <w:pPr>
        <w:pStyle w:val="FirstParagraph"/>
      </w:pPr>
      <w:r>
        <w:t xml:space="preserve">A rapidly emerging aspect of auditing is the focus on Environmental, Social, and Governance (ESG) criteria. Stakeholders in</w:t>
      </w:r>
      <w:r>
        <w:t xml:space="preserve"> </w:t>
      </w:r>
      <w:r>
        <w:rPr>
          <w:bCs/>
          <w:b/>
        </w:rPr>
        <w:t xml:space="preserve">United Kingdom Manchester</w:t>
      </w:r>
      <w:r>
        <w:t xml:space="preserve">, including local councils, investors, and consumers, are increasingly demanding transparency regarding a company’s sustainability efforts. While statutory audits traditionally focus on financial data, there is a growing trend toward integrated reporting and assurance of non-financial metrics.</w:t>
      </w:r>
    </w:p>
    <w:p>
      <w:pPr>
        <w:pStyle w:val="BodyText"/>
      </w:pPr>
      <w:r>
        <w:t xml:space="preserve">Auditors in the region are now tasked with verifying sustainability reports to prevent "greenwashing." This requires a new set of skills and an understanding of frameworks such as the Task Force on Climate-related Financial Disclosures (TCFD). For organizations in</w:t>
      </w:r>
      <w:r>
        <w:t xml:space="preserve"> </w:t>
      </w:r>
      <w:r>
        <w:rPr>
          <w:bCs/>
          <w:b/>
        </w:rPr>
        <w:t xml:space="preserve">United Kingdom Manchester</w:t>
      </w:r>
      <w:r>
        <w:t xml:space="preserve"> </w:t>
      </w:r>
      <w:r>
        <w:t xml:space="preserve">aiming for net-zero commitments, the</w:t>
      </w:r>
      <w:r>
        <w:t xml:space="preserve"> </w:t>
      </w:r>
      <w:r>
        <w:rPr>
          <w:bCs/>
          <w:b/>
        </w:rPr>
        <w:t xml:space="preserve">Auditor</w:t>
      </w:r>
      <w:r>
        <w:t xml:space="preserve"> </w:t>
      </w:r>
      <w:r>
        <w:t xml:space="preserve">plays a crucial role in validating progress and ensuring accountability. This evolution signifies that the auditor is no longer just a historian of financial performance but a forward-looking assessor of long-term viability and ethical responsibility.</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Auditor</w:t>
      </w:r>
      <w:r>
        <w:t xml:space="preserve"> </w:t>
      </w:r>
      <w:r>
        <w:t xml:space="preserve">in</w:t>
      </w:r>
      <w:r>
        <w:t xml:space="preserve"> </w:t>
      </w:r>
      <w:r>
        <w:rPr>
          <w:bCs/>
          <w:b/>
        </w:rPr>
        <w:t xml:space="preserve">United Kingdom Manchester</w:t>
      </w:r>
      <w:r>
        <w:t xml:space="preserve"> </w:t>
      </w:r>
      <w:r>
        <w:t xml:space="preserve">is multifaceted and increasingly vital to the region’s economic health. Operating within a strict national regulatory framework yet adapting to local economic dynamics, auditors provide essential assurance that underpins market confidence. From ensuring compliance with the Companies Act 2006 to leveraging advanced digital tools and verifying sustainability claims, the modern auditor in this thriving city must be adaptable, technically proficient, and ethically rigorous. As Manchester continues to grow as a global hub for innovation and finance, the demand for high-quality audit services will only increase. The</w:t>
      </w:r>
      <w:r>
        <w:t xml:space="preserve"> </w:t>
      </w:r>
      <w:r>
        <w:rPr>
          <w:bCs/>
          <w:b/>
        </w:rPr>
        <w:t xml:space="preserve">Auditor</w:t>
      </w:r>
      <w:r>
        <w:t xml:space="preserve"> </w:t>
      </w:r>
      <w:r>
        <w:t xml:space="preserve">remains an indispensable guardian of integrity, ensuring that the financial narratives presented by businesses in</w:t>
      </w:r>
      <w:r>
        <w:t xml:space="preserve"> </w:t>
      </w:r>
      <w:r>
        <w:rPr>
          <w:bCs/>
          <w:b/>
        </w:rPr>
        <w:t xml:space="preserve">United Kingdom Manchester</w:t>
      </w:r>
      <w:r>
        <w:t xml:space="preserve"> </w:t>
      </w:r>
      <w:r>
        <w:t xml:space="preserve">are accurate, transparent, and trustworthy.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Auditor in United Kingdom Manchester</dc:title>
  <dc:creator/>
  <cp:keywords/>
  <dcterms:created xsi:type="dcterms:W3CDTF">2026-07-29T14:01:23Z</dcterms:created>
  <dcterms:modified xsi:type="dcterms:W3CDTF">2026-07-29T14:01:23Z</dcterms:modified>
</cp:coreProperties>
</file>

<file path=docProps/custom.xml><?xml version="1.0" encoding="utf-8"?>
<Properties xmlns="http://schemas.openxmlformats.org/officeDocument/2006/custom-properties" xmlns:vt="http://schemas.openxmlformats.org/officeDocument/2006/docPropsVTypes"/>
</file>