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02f7a6cca65115d9fd88788a4abadabc4a25553"/>
    <w:p>
      <w:pPr>
        <w:pStyle w:val="Heading1"/>
      </w:pPr>
      <w:r>
        <w:t xml:space="preserve">The Critical Role of the Auditor in United States Miami</w:t>
      </w:r>
    </w:p>
    <w:p>
      <w:pPr>
        <w:pStyle w:val="FirstParagraph"/>
      </w:pPr>
      <w:r>
        <w:t xml:space="preserve">In the bustling financial ecosystem of South Florida, few entities command as much respect and necessity as the professional auditor. Specifically within the context of United States Miami, a city that serves as a vibrant gateway between North America and Latin America, the role of an auditor transcends mere compliance. It acts as a cornerstone for economic stability, investor confidence, and regulatory integrity. This essay explores the multifaceted responsibilities of an Auditor operating in this dynamic region, examining how their work supports local businesses, protects public interest, and navigates the unique challenges posed by Miami’s international character.</w:t>
      </w:r>
    </w:p>
    <w:bookmarkStart w:id="20" w:name="X5af70871891b808f2a40bc1d830693d9b6ad62d"/>
    <w:p>
      <w:pPr>
        <w:pStyle w:val="Heading2"/>
      </w:pPr>
      <w:r>
        <w:t xml:space="preserve">The Unique Economic Landscape of United States Miami</w:t>
      </w:r>
    </w:p>
    <w:p>
      <w:pPr>
        <w:pStyle w:val="FirstParagraph"/>
      </w:pPr>
      <w:r>
        <w:t xml:space="preserve">To understand the importance of an Auditor in United States Miami, one must first appreciate the distinct economic environment of the city. Unlike many inland metropolitan areas, United States Miami is characterized by a high volume of international trade, tourism, real estate development involving foreign capital, and a diverse entrepreneurial sector. This convergence creates a complex financial landscape where currency exchange fluctuations cross-border transactions and varying international accounting standards intersect with local regulations. In such an environment, the need for rigorous financial scrutiny is amplified. The city’s status as a hub for Latin American business means that funds often move rapidly across borders, necessitating robust internal controls and external verification to prevent fraud and ensure transparency.</w:t>
      </w:r>
    </w:p>
    <w:bookmarkEnd w:id="20"/>
    <w:bookmarkStart w:id="21" w:name="the-core-functions-of-the-auditor"/>
    <w:p>
      <w:pPr>
        <w:pStyle w:val="Heading2"/>
      </w:pPr>
      <w:r>
        <w:t xml:space="preserve">The Core Functions of the Auditor</w:t>
      </w:r>
    </w:p>
    <w:p>
      <w:pPr>
        <w:pStyle w:val="FirstParagraph"/>
      </w:pPr>
      <w:r>
        <w:t xml:space="preserve">An Auditor serves as an independent examiner of financial records. Their primary objective is to express an opinion on whether the financial statements of an entity present fairly, in all material respects, its financial position and results. In United States Miami, this role is particularly vital for several reasons. First and foremost is the assurance function. Investors—whether local residents or international stakeholders from Europe or South America—rely on audited financial statements to make informed decisions about investing in local enterprises. Without the credibility provided by a qualified Auditor, capital flows could stagnate due to perceived risks of mismanagement or fraud.</w:t>
      </w:r>
    </w:p>
    <w:p>
      <w:pPr>
        <w:pStyle w:val="BodyText"/>
      </w:pPr>
      <w:r>
        <w:t xml:space="preserve">Secondly, Auditors play a crucial role in compliance. In the United States, businesses are subject to federal regulations enforced by agencies such as the Securities and Exchange Commission (SEC) and internal controls mandated by the Sarbanes-Oxley Act for public companies. For smaller entities in Miami that do not fall under federal scrutiny but seek bank loans or venture capital, adherence to Generally Accepted Accounting Principles (GAAP) is still essential. An Auditor ensures that these principles are followed correctly, adapting them to the specific nuances of international transactions often found in the United States Miami market.</w:t>
      </w:r>
    </w:p>
    <w:bookmarkEnd w:id="21"/>
    <w:bookmarkStart w:id="22" w:name="navigating-international-complexity"/>
    <w:p>
      <w:pPr>
        <w:pStyle w:val="Heading2"/>
      </w:pPr>
      <w:r>
        <w:t xml:space="preserve">Navigating International Complexity</w:t>
      </w:r>
    </w:p>
    <w:p>
      <w:pPr>
        <w:pStyle w:val="FirstParagraph"/>
      </w:pPr>
      <w:r>
        <w:t xml:space="preserve">A distinguishing feature of auditing in United States Miami is the handling of cross-border complexities. Auditors operating here must possess a deep understanding of both U.S. GAAP and, frequently, International Financial Reporting Standards (IFRS), as many clients operate globally. This dual competency allows the Auditor to reconcile financial data that may have originated from different jurisdictions with differing regulatory requirements.</w:t>
      </w:r>
    </w:p>
    <w:p>
      <w:pPr>
        <w:pStyle w:val="BodyText"/>
      </w:pPr>
      <w:r>
        <w:t xml:space="preserve">For instance, a real estate development project in Miami financed by Brazilian investors and managed by a local firm requires meticulous auditing to ensure that capital contributions are properly recorded, currency exchange gains and losses are accurately calculated, and anti-money laundering (AML) protocols are strictly followed. The Auditor acts as the gatekeeper against financial crimes such as money laundering, which is a significant concern in international trade hubs. By conducting thorough due diligence and forensic audit procedures when necessary, the Auditor protects the integrity of the United States Miami financial system.</w:t>
      </w:r>
    </w:p>
    <w:bookmarkEnd w:id="22"/>
    <w:bookmarkStart w:id="23" w:name="X0736e321478f8240e1c2eaf0527b29628983e17"/>
    <w:p>
      <w:pPr>
        <w:pStyle w:val="Heading2"/>
      </w:pPr>
      <w:r>
        <w:t xml:space="preserve">The Impact on Local Business and Community Trust</w:t>
      </w:r>
    </w:p>
    <w:p>
      <w:pPr>
        <w:pStyle w:val="FirstParagraph"/>
      </w:pPr>
      <w:r>
        <w:t xml:space="preserve">Beyond regulatory compliance, an Auditor contributes significantly to operational efficiency. Through their examination of internal controls, Auditors provide valuable recommendations to management on how to streamline processes, reduce waste, and enhance profitability. For the small and medium-sized enterprises (SMEs) that form the backbone of United States Miami’s economy—ranging from boutique hotels in South Beach to tech startups in Wynwood—these insights are invaluable.</w:t>
      </w:r>
    </w:p>
    <w:p>
      <w:pPr>
        <w:pStyle w:val="BodyText"/>
      </w:pPr>
      <w:r>
        <w:t xml:space="preserve">Furthermore, the presence of reputable Auditors fosters community trust. When a business is audited by a recognized firm, it signals to customers, suppliers, and employees that the company operates with integrity. This reputation management is critical in a competitive market like Miami. A strong ethical foundation attracts top talent and loyal customer bases, thereby sustaining long-term growth.</w:t>
      </w:r>
    </w:p>
    <w:bookmarkEnd w:id="23"/>
    <w:bookmarkStart w:id="24" w:name="challenges-and-future-directions"/>
    <w:p>
      <w:pPr>
        <w:pStyle w:val="Heading2"/>
      </w:pPr>
      <w:r>
        <w:t xml:space="preserve">Challenges and Future Directions</w:t>
      </w:r>
    </w:p>
    <w:p>
      <w:pPr>
        <w:pStyle w:val="FirstParagraph"/>
      </w:pPr>
      <w:r>
        <w:t xml:space="preserve">The profession of auditing in United States Miami faces evolving challenges. The rise of digital currencies, fintech innovations, and increasingly sophisticated cyber threats require Auditors to continuously update their skill sets. Traditional methods are being supplemented by data analytics tools that allow for continuous auditing rather than periodic reviews. Additionally, climate change resilience has become a topic of interest for Auditors, particularly in Miami’s real estate sector, where assessing the financial impact of environmental risks is becoming part of due diligence.</w:t>
      </w:r>
    </w:p>
    <w:p>
      <w:pPr>
        <w:pStyle w:val="BodyText"/>
      </w:pPr>
      <w:r>
        <w:t xml:space="preserve">Moreover, the regulatory landscape is constantly shifting. Auditors must stay abreast of changes in tax laws at both the federal and state levels in Florida. The interplay between local incentives for foreign investment and federal tax codes creates a complex web that requires precise interpretation to avoid penalties for clients.</w:t>
      </w:r>
    </w:p>
    <w:bookmarkEnd w:id="24"/>
    <w:bookmarkStart w:id="25" w:name="conclusion"/>
    <w:p>
      <w:pPr>
        <w:pStyle w:val="Heading2"/>
      </w:pPr>
      <w:r>
        <w:t xml:space="preserve">Conclusion</w:t>
      </w:r>
    </w:p>
    <w:p>
      <w:pPr>
        <w:pStyle w:val="FirstParagraph"/>
      </w:pPr>
      <w:r>
        <w:t xml:space="preserve">In conclusion, the Auditor is an indispensable pillar of the financial infrastructure in United States Miami. Their role extends far beyond number-crunching; they are guardians of transparency, facilitators of international trade, and advisors on operational excellence. In a city defined by its global connections and dynamic growth, the reliability provided by professional auditing ensures that United States Miami remains a stable and attractive destination for investment. As the economic landscape continues to evolve with technological advancements and global shifts, the adaptability and expertise of Auditors will remain critical in maintaining trust and fostering sustainable development in this vibrant American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United States Miami</dc:title>
  <dc:creator/>
  <dc:language>en</dc:language>
  <cp:keywords/>
  <dcterms:created xsi:type="dcterms:W3CDTF">2026-07-29T09:58:31Z</dcterms:created>
  <dcterms:modified xsi:type="dcterms:W3CDTF">2026-07-29T09:58:31Z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