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Argentina</w:t>
      </w:r>
      <w:r>
        <w:t xml:space="preserve"> </w:t>
      </w:r>
      <w:r>
        <w:t xml:space="preserve">Buenos</w:t>
      </w:r>
      <w:r>
        <w:t xml:space="preserve"> </w:t>
      </w:r>
      <w:r>
        <w:t xml:space="preserve">Aires</w:t>
      </w:r>
    </w:p>
    <w:bookmarkStart w:id="25" w:name="X1d1d92b19bdaee883bd4475dfb895e35d6968e7"/>
    <w:p>
      <w:pPr>
        <w:pStyle w:val="Heading1"/>
      </w:pPr>
      <w:r>
        <w:t xml:space="preserve">The Modern Banker in the Heart of Latin America</w:t>
      </w:r>
    </w:p>
    <w:p>
      <w:pPr>
        <w:pStyle w:val="FirstParagraph"/>
      </w:pPr>
      <w:r>
        <w:t xml:space="preserve">In the grand tapestry of global finance, few cities offer as dramatic, volatile, and intellectually stimulating a backdrop as Argentina Buenos Aires. For the contemporary banker stationed in this vibrant metropolis, the role transcends traditional financial management. It becomes an exercise in high-stakes diplomacy, psychological resilience, and adaptive strategy. To understand what it means to be a banker in Argentina Buenos Aires is to understand that one is not merely managing capital, but navigating a complex socio-economic labyrinth where history, politics, and currency valuation intersect daily.</w:t>
      </w:r>
    </w:p>
    <w:bookmarkStart w:id="20" w:name="the-unique-economic-landscape"/>
    <w:p>
      <w:pPr>
        <w:pStyle w:val="Heading2"/>
      </w:pPr>
      <w:r>
        <w:t xml:space="preserve">The Unique Economic Landscape</w:t>
      </w:r>
    </w:p>
    <w:p>
      <w:pPr>
        <w:pStyle w:val="FirstParagraph"/>
      </w:pPr>
      <w:r>
        <w:t xml:space="preserve">The primary challenge facing any banker working in Argentina Buenos Aires is the economic environment itself. Unlike bankers in stable economies who can rely on predictable inflation rates and steady growth curves, their counterparts here must master the art of forecasting within chaos. The Argentine peso has long been subject to significant devaluation pressures, creating a dual reality for financial institutions: there is the official exchange rate dictated by regulatory bodies and the parallel market rates that often tell a different story about true asset value.</w:t>
      </w:r>
    </w:p>
    <w:p>
      <w:pPr>
        <w:pStyle w:val="BodyText"/>
      </w:pPr>
      <w:r>
        <w:t xml:space="preserve">"In Argentina Buenos Aires, cash flow management is not just an accounting task; it is a survival mechanism. The banker must possess an acute awareness of liquidity risks that would seem abstract in New York or London."</w:t>
      </w:r>
    </w:p>
    <w:p>
      <w:pPr>
        <w:pStyle w:val="BodyText"/>
      </w:pPr>
      <w:r>
        <w:t xml:space="preserve">This volatility requires the banker to be more than a calculator. They must be historians and political analysts. Understanding the cyclical nature of Argentine economic crises—often characterized by inflation spikes, capital controls, and debt restructuring—is essential for risk assessment. A banker in this region cannot afford to look at spreadsheets in isolation; they must interpret how upcoming elections, government decrees on export duties (retenciones), or international negotiations with the IMF will impact their clients' portfolios tomorrow.</w:t>
      </w:r>
    </w:p>
    <w:bookmarkEnd w:id="20"/>
    <w:bookmarkStart w:id="21" w:name="the-cultural-dimension-of-banking"/>
    <w:p>
      <w:pPr>
        <w:pStyle w:val="Heading2"/>
      </w:pPr>
      <w:r>
        <w:t xml:space="preserve">The Cultural Dimension of Banking</w:t>
      </w:r>
    </w:p>
    <w:p>
      <w:pPr>
        <w:pStyle w:val="FirstParagraph"/>
      </w:pPr>
      <w:r>
        <w:t xml:space="preserve">Beyond the numbers, being a banker in Argentina Buenos Aires is deeply rooted in cultural nuance. Argentine business culture, while modern and sophisticated, places an enormous premium on personal relationships. In many other parts of the world, transactions may be driven primarily by efficiency and data. However, in Argentina Buenos Aires, trust is built over long lunches at exclusive clubs or casual gatherings in Palermo. The banker who rushes a contract without investing time in building rapport will find doors closed.</w:t>
      </w:r>
    </w:p>
    <w:p>
      <w:pPr>
        <w:pStyle w:val="BodyText"/>
      </w:pPr>
      <w:r>
        <w:t xml:space="preserve">This relational aspect serves a dual purpose. First, it mitigates risk through better information flow; clients are more likely to disclose financial stresses early if they feel a personal connection to their banker. Second, it fosters loyalty in an environment where services can be disrupted by regulatory changes. The banker acts as a bridge between the cold rigidity of international banking standards and the warm, often chaotic reality of local commerce. They must possess high emotional intelligence, able to read non-verbal cues that signal anxiety or opportunity amidst economic turbulence.</w:t>
      </w:r>
    </w:p>
    <w:bookmarkEnd w:id="21"/>
    <w:bookmarkStart w:id="22" w:name="the-role-in-economic-stabilization"/>
    <w:p>
      <w:pPr>
        <w:pStyle w:val="Heading2"/>
      </w:pPr>
      <w:r>
        <w:t xml:space="preserve">The Role in Economic Stabilization</w:t>
      </w:r>
    </w:p>
    <w:p>
      <w:pPr>
        <w:pStyle w:val="FirstParagraph"/>
      </w:pPr>
      <w:r>
        <w:t xml:space="preserve">There is a profound sense of responsibility that comes with the title when working in this specific locale. The banker in Argentina Buenos Aires often finds themselves playing a quasi-stabilizing role within their immediate sphere of influence. By providing strategic advice on hedging currency risks, facilitating access to international credit lines, or advising on diversification strategies, they help local businesses survive periods of hyperinflation.</w:t>
      </w:r>
    </w:p>
    <w:p>
      <w:pPr>
        <w:pStyle w:val="BodyText"/>
      </w:pPr>
      <w:r>
        <w:t xml:space="preserve">Furthermore, the banker serves as a conduit for foreign investment. As global markets look toward emerging opportunities in Latin America, the banker in Buenos Aires is often the first point of contact. They must articulate the potential of Argentina’s vast agricultural resources, its technological startups (fintech hub), and its tourism sector to skeptical international investors. This requires not only financial acumen but also persuasive storytelling that highlights resilience and long-term value despite short-term volatility.</w:t>
      </w:r>
    </w:p>
    <w:bookmarkEnd w:id="22"/>
    <w:bookmarkStart w:id="23" w:name="innovation-amidst-constraint"/>
    <w:p>
      <w:pPr>
        <w:pStyle w:val="Heading2"/>
      </w:pPr>
      <w:r>
        <w:t xml:space="preserve">Innovation Amidst Constraint</w:t>
      </w:r>
    </w:p>
    <w:p>
      <w:pPr>
        <w:pStyle w:val="FirstParagraph"/>
      </w:pPr>
      <w:r>
        <w:t xml:space="preserve">Ironically, the constraints faced by bankers in Argentina Buenos Aires have fostered a surprising level of innovation. With traditional banking channels sometimes restricted by capital controls, there has been a surge in fintech adoption and digital payment solutions. The modern banker here is often forced to be agile, integrating cryptocurrency discussions into their repertoire or advising on alternative remittance structures that comply with local regulations while serving client needs.</w:t>
      </w:r>
    </w:p>
    <w:p>
      <w:pPr>
        <w:pStyle w:val="BodyText"/>
      </w:pPr>
      <w:r>
        <w:t xml:space="preserve">This environment produces bankers who are highly adaptable. They are trained to think laterally, finding workarounds for regulatory bottlenecks without crossing ethical lines. This adaptability is a valuable skill set that makes them competitive not just locally, but on the international stage as well.</w:t>
      </w:r>
    </w:p>
    <w:bookmarkEnd w:id="23"/>
    <w:bookmarkStart w:id="24" w:name="conclusion"/>
    <w:p>
      <w:pPr>
        <w:pStyle w:val="Heading2"/>
      </w:pPr>
      <w:r>
        <w:t xml:space="preserve">Conclusion</w:t>
      </w:r>
    </w:p>
    <w:p>
      <w:pPr>
        <w:pStyle w:val="FirstParagraph"/>
      </w:pPr>
      <w:r>
        <w:t xml:space="preserve">To summarize, the role of a banker in Argentina Buenos Aires is far removed from the stereotype of a passive custodian of wealth. It is an active, dynamic profession that demands intellectual versatility. The banker must be an economist who understands inflation dynamics, a psychologist who navigates complex interpersonal relationships, and a strategist who anticipates political shifts. They operate in one of the world’s most fascinating financial theaters, where every day presents new challenges and opportunities.</w:t>
      </w:r>
    </w:p>
    <w:p>
      <w:pPr>
        <w:pStyle w:val="BodyText"/>
      </w:pPr>
      <w:r>
        <w:t xml:space="preserve">Ultimately, the successful banker in Argentina Buenos Aires is defined by their ability to find stability within instability. They provide not just financial services, but a sense of security and direction to a community that has learned to thrive against the odds. In doing so, they uphold the integrity of global finance while honoring the unique spirit of Argentine resilience.</w:t>
      </w:r>
    </w:p>
    <w:p>
      <w:pPr>
        <w:pStyle w:val="BodyText"/>
      </w:pPr>
      <w:r>
        <w:t xml:space="preserve">© 2023 Financial Perspectives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Navigating the Complexities of Argentina Buenos Aires</dc:title>
  <dc:creator/>
  <dc:language>en</dc:language>
  <cp:keywords/>
  <dcterms:created xsi:type="dcterms:W3CDTF">2026-07-30T06:15:38Z</dcterms:created>
  <dcterms:modified xsi:type="dcterms:W3CDTF">2026-07-30T06:15:38Z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