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Banker:</w:t>
      </w:r>
      <w:r>
        <w:t xml:space="preserve"> </w:t>
      </w:r>
      <w:r>
        <w:t xml:space="preserve">Navigating</w:t>
      </w:r>
      <w:r>
        <w:t xml:space="preserve"> </w:t>
      </w:r>
      <w:r>
        <w:t xml:space="preserve">the</w:t>
      </w:r>
      <w:r>
        <w:t xml:space="preserve"> </w:t>
      </w:r>
      <w:r>
        <w:t xml:space="preserve">Financial</w:t>
      </w:r>
      <w:r>
        <w:t xml:space="preserve"> </w:t>
      </w:r>
      <w:r>
        <w:t xml:space="preserve">Landscape</w:t>
      </w:r>
      <w:r>
        <w:t xml:space="preserve"> </w:t>
      </w:r>
      <w:r>
        <w:t xml:space="preserve">of</w:t>
      </w:r>
      <w:r>
        <w:t xml:space="preserve"> </w:t>
      </w:r>
      <w:r>
        <w:t xml:space="preserve">Argentina</w:t>
      </w:r>
      <w:r>
        <w:t xml:space="preserve"> </w:t>
      </w:r>
      <w:r>
        <w:t xml:space="preserve">Córdoba</w:t>
      </w:r>
    </w:p>
    <w:bookmarkStart w:id="27" w:name="X52120a9305d9e530413545ff490c0e21deeaa88"/>
    <w:p>
      <w:pPr>
        <w:pStyle w:val="Heading1"/>
      </w:pPr>
      <w:r>
        <w:t xml:space="preserve">The Strategic Banker in Argentina Córdoba</w:t>
      </w:r>
    </w:p>
    <w:p>
      <w:pPr>
        <w:pStyle w:val="FirstParagraph"/>
      </w:pPr>
      <w:r>
        <w:rPr>
          <w:bCs/>
          <w:b/>
        </w:rPr>
        <w:t xml:space="preserve">Abstract:</w:t>
      </w:r>
      <w:r>
        <w:br/>
      </w:r>
      <w:r>
        <w:t xml:space="preserve">This essay explores the evolving role of the banker within the specific economic and cultural context of Argentina, with a particular focus on Córdoba. It examines how local financial professionals navigate hyperinflation, regulatory complexity, and regional economic diversity while serving as pillars for sustainable growth.</w:t>
      </w:r>
    </w:p>
    <w:p>
      <w:r>
        <w:pict>
          <v:rect style="width:0;height:1.5pt" o:hralign="center" o:hrstd="t" o:hr="t"/>
        </w:pict>
      </w:r>
    </w:p>
    <w:bookmarkStart w:id="20" w:name="X0be83381016e49dc4e1a02965e9ad7a1f0dd7e5"/>
    <w:p>
      <w:pPr>
        <w:pStyle w:val="Heading2"/>
      </w:pPr>
      <w:r>
        <w:t xml:space="preserve">Introduction: The Unique Economic Microcosm</w:t>
      </w:r>
    </w:p>
    <w:p>
      <w:pPr>
        <w:pStyle w:val="FirstParagraph"/>
      </w:pPr>
      <w:r>
        <w:t xml:space="preserve">To understand the profession of banking in Argentina, one must first appreciate the volatility and resilience of its national economy. However, to truly grasp the nuance of modern finance in this region, one cannot look merely at Buenos Aires or the macroeconomic headlines from a distance. One must turn to Córdoba, often referred to as "La Docta" (The Learned City) and recognized as the second-largest economic hub in Argentina. For the</w:t>
      </w:r>
      <w:r>
        <w:t xml:space="preserve"> </w:t>
      </w:r>
      <w:r>
        <w:rPr>
          <w:bCs/>
          <w:b/>
        </w:rPr>
        <w:t xml:space="preserve">Banker</w:t>
      </w:r>
      <w:r>
        <w:t xml:space="preserve"> </w:t>
      </w:r>
      <w:r>
        <w:t xml:space="preserve">operating in this province, the challenge is not simply managing liquidity; it is about acting as a navigator through one of Latin America’s most complex financial terrains.</w:t>
      </w:r>
    </w:p>
    <w:p>
      <w:pPr>
        <w:pStyle w:val="BodyText"/>
      </w:pPr>
      <w:r>
        <w:t xml:space="preserve">The intersection of tradition and innovation defines Córdoba. It is a city with deep roots in agriculture, industry, and increasingly, technology. Therefore, the modern</w:t>
      </w:r>
      <w:r>
        <w:t xml:space="preserve"> </w:t>
      </w:r>
      <w:r>
        <w:rPr>
          <w:bCs/>
          <w:b/>
        </w:rPr>
        <w:t xml:space="preserve">Banker</w:t>
      </w:r>
      <w:r>
        <w:t xml:space="preserve"> </w:t>
      </w:r>
      <w:r>
        <w:t xml:space="preserve">in Argentina Córdoba cannot rely on outdated models of credit assessment. Instead, they must possess a multidimensional skill set that combines rigorous financial analysis with a profound understanding of local cultural values and economic realities.</w:t>
      </w:r>
    </w:p>
    <w:bookmarkEnd w:id="20"/>
    <w:bookmarkStart w:id="21" w:name="X8b276a4faa17ae40f490637e464b08771f86ebf"/>
    <w:p>
      <w:pPr>
        <w:pStyle w:val="Heading2"/>
      </w:pPr>
      <w:r>
        <w:t xml:space="preserve">The Impact of National Volatility on Local Credit</w:t>
      </w:r>
    </w:p>
    <w:p>
      <w:pPr>
        <w:pStyle w:val="FirstParagraph"/>
      </w:pPr>
      <w:r>
        <w:t xml:space="preserve">Inflation in Argentina has historically been among the highest in the world. This phenomenon fundamentally alters the role of every financial institution, but its impact is felt acutely at the branch level. For a</w:t>
      </w:r>
      <w:r>
        <w:t xml:space="preserve"> </w:t>
      </w:r>
      <w:r>
        <w:rPr>
          <w:bCs/>
          <w:b/>
        </w:rPr>
        <w:t xml:space="preserve">Banker</w:t>
      </w:r>
      <w:r>
        <w:t xml:space="preserve"> </w:t>
      </w:r>
      <w:r>
        <w:t xml:space="preserve">based in Córdoba, interest rates are not just numbers on a screen; they are dynamic variables that shift rapidly due to central bank policies and market expectations.</w:t>
      </w:r>
    </w:p>
    <w:p>
      <w:pPr>
        <w:pStyle w:val="BodyText"/>
      </w:pPr>
      <w:r>
        <w:t xml:space="preserve">The primary duty of the banker here is risk mitigation against currency devaluation. When lending to local businesses—whether they be manufacturers in the industrial parks of Villa María or tech startups emerging from the University City—the banker must structure loans that account for inflationary erosion. This requires sophisticated hedging strategies and often a shift toward dollarized contracts where legally permissible, or linking credit terms to real economic indicators rather than nominal peso values. The ability to educate clients on these risks is just as important as the approval of the credit itself.</w:t>
      </w:r>
    </w:p>
    <w:bookmarkEnd w:id="21"/>
    <w:bookmarkStart w:id="22" w:name="X190892e0191f68f47249dc87adb6df03e229fef"/>
    <w:p>
      <w:pPr>
        <w:pStyle w:val="Heading2"/>
      </w:pPr>
      <w:r>
        <w:t xml:space="preserve">The Role of the Banker in Supporting Regional Industries</w:t>
      </w:r>
    </w:p>
    <w:p>
      <w:pPr>
        <w:pStyle w:val="FirstParagraph"/>
      </w:pPr>
      <w:r>
        <w:t xml:space="preserve">Córdoba’s economy is diversified, boasting a robust automotive sector, a growing agribusiness supply chain, and a burgeoning software development industry. The local</w:t>
      </w:r>
      <w:r>
        <w:t xml:space="preserve"> </w:t>
      </w:r>
      <w:r>
        <w:rPr>
          <w:bCs/>
          <w:b/>
        </w:rPr>
        <w:t xml:space="preserve">Banker</w:t>
      </w:r>
      <w:r>
        <w:t xml:space="preserve"> </w:t>
      </w:r>
      <w:r>
        <w:t xml:space="preserve">serves as the critical bridge between capital and production. Unlike bankers in purely financial centers who may focus on speculative trading or high-frequency arbitrage, the banker in Argentina Córdoba is deeply embedded in real economic activity.</w:t>
      </w:r>
    </w:p>
    <w:p>
      <w:pPr>
        <w:pStyle w:val="BodyText"/>
      </w:pPr>
      <w:r>
        <w:t xml:space="preserve">In the agribusiness sector, particularly surrounding soy and corn production, timing is everything. The banker must understand planting cycles, harvest expectations, and global commodity prices. A failure to align credit lines with these agricultural rhythms can lead to severe liquidity crises for local farmers. Therefore, the intellectual depth required of a banker in this region involves agronomy as much as accounting.</w:t>
      </w:r>
    </w:p>
    <w:p>
      <w:pPr>
        <w:pStyle w:val="BodyText"/>
      </w:pPr>
      <w:r>
        <w:t xml:space="preserve">Furthermore, the rise of Córdoba as a "Silicon Valley" of South America presents new challenges and opportunities. Tech startups require different financing structures than traditional manufacturing plants. They often lack hard collateral but possess high growth potential. The modern banker must evolve from being a gatekeeper of capital to a strategic partner, utilizing venture debt models and equity-linked instruments that are becoming more common in the region.</w:t>
      </w:r>
    </w:p>
    <w:bookmarkEnd w:id="22"/>
    <w:bookmarkStart w:id="23" w:name="cultural-nuances-and-trust-based-banking"/>
    <w:p>
      <w:pPr>
        <w:pStyle w:val="Heading2"/>
      </w:pPr>
      <w:r>
        <w:t xml:space="preserve">Cultural Nuances and Trust-Based Banking</w:t>
      </w:r>
    </w:p>
    <w:p>
      <w:pPr>
        <w:pStyle w:val="FirstParagraph"/>
      </w:pPr>
      <w:r>
        <w:t xml:space="preserve">In Argentina Córdoba, business is personal. The cultural fabric of the province relies heavily on interpersonal relationships and trust. While global banks emphasize algorithmic decision-making, the local banker understands that a signature in Córdoba carries weight beyond the legal contract; it carries social capital. This does not mean abandoning due diligence for informality, but rather recognizing that reputation management is a crucial part of credit risk assessment.</w:t>
      </w:r>
    </w:p>
    <w:p>
      <w:pPr>
        <w:pStyle w:val="BodyText"/>
      </w:pPr>
      <w:r>
        <w:t xml:space="preserve">A banker who ignores the social dynamics of Córdoba’s business community may find themselves facing higher default rates, not because their models are flawed, but because they failed to understand the informal networks that sustain local commerce. Building long-term relationships with family-owned businesses (empresas familiares), which dominate the provincial economy, is essential. These families value loyalty and continuity over short-term profit maximization. The banker who aligns their service model with these values fosters a stability that withstands economic storms.</w:t>
      </w:r>
    </w:p>
    <w:bookmarkEnd w:id="23"/>
    <w:bookmarkStart w:id="24" w:name="regulatory-complexity-and-compliance"/>
    <w:p>
      <w:pPr>
        <w:pStyle w:val="Heading2"/>
      </w:pPr>
      <w:r>
        <w:t xml:space="preserve">Regulatory Complexity and Compliance</w:t>
      </w:r>
    </w:p>
    <w:p>
      <w:pPr>
        <w:pStyle w:val="FirstParagraph"/>
      </w:pPr>
      <w:r>
        <w:t xml:space="preserve">The regulatory environment in Argentina is notoriously complex, often referred to as "cepo cambiario" (currency controls). For the banker operating in Córdoba, navigating these regulations is a daily operational necessity. This involves strict adherence to foreign exchange reporting, understanding the limitations on capital transfers abroad for local importers, and complying with anti-money laundering (AML) protocols that are constantly evolving.</w:t>
      </w:r>
    </w:p>
    <w:p>
      <w:pPr>
        <w:pStyle w:val="BodyText"/>
      </w:pPr>
      <w:r>
        <w:t xml:space="preserve">The burden of compliance falls heavily on the frontline banker. They must be vigilant in documenting transactions to ensure that funds moving through Córdoba’s ports and industrial zones are legitimate. This regulatory burden adds a layer of cost and complexity to banking operations, which bankers must manage efficiently without stifling the economic activity they are meant to support. It requires a delicate balance between being an enforcer of national policy and an advocate for local business growth.</w:t>
      </w:r>
    </w:p>
    <w:bookmarkEnd w:id="24"/>
    <w:bookmarkStart w:id="25" w:name="X14dca1054a6794fb5acf9c4440864310fb37135"/>
    <w:p>
      <w:pPr>
        <w:pStyle w:val="Heading2"/>
      </w:pPr>
      <w:r>
        <w:t xml:space="preserve">Digital Transformation in a Traditional Hub</w:t>
      </w:r>
    </w:p>
    <w:p>
      <w:pPr>
        <w:pStyle w:val="FirstParagraph"/>
      </w:pPr>
      <w:r>
        <w:t xml:space="preserve">Despite its traditional strengths, Córdoba is rapidly adopting digital banking solutions. The younger generation, educated at the National University of Córdoba (UNC), is driving demand for fintech-integrated services. The banker of today must therefore be bilingual not just in languages, but in concepts: fluent in both traditional balance sheets and user experience design.</w:t>
      </w:r>
    </w:p>
    <w:p>
      <w:pPr>
        <w:pStyle w:val="BodyText"/>
      </w:pPr>
      <w:r>
        <w:t xml:space="preserve">Digital transformation offers bankers the opportunity to reach underserved markets in the interior provinces of Córdoba. By leveraging mobile banking platforms, bankers can extend financial inclusion to rural areas that were previously ignored by major institutions. This democratization of finance is a key aspect of modern banking responsibility in Argentina, fostering economic equity across different regions.</w:t>
      </w:r>
    </w:p>
    <w:bookmarkEnd w:id="25"/>
    <w:bookmarkStart w:id="26" w:name="X047c4d0c0d81c862e8ac0b68665d34ccdec782a"/>
    <w:p>
      <w:pPr>
        <w:pStyle w:val="Heading2"/>
      </w:pPr>
      <w:r>
        <w:t xml:space="preserve">Conclusion: The Banker as an Economic Anchor</w:t>
      </w:r>
    </w:p>
    <w:p>
      <w:pPr>
        <w:pStyle w:val="FirstParagraph"/>
      </w:pPr>
      <w:r>
        <w:t xml:space="preserve">In conclusion, the role of the banker in Argentina Córdoba transcends traditional financial intermediation. It is a multifaceted profession that demands resilience, cultural intelligence, and technical expertise. In a country marked by economic volatility, the banker serves as an anchor for stability. By supporting local industries from agriculture to technology, navigating complex regulations with integrity, and adapting to digital realities while respecting cultural traditions, the banker becomes indispensable to the prosperity of Córdoba.</w:t>
      </w:r>
    </w:p>
    <w:p>
      <w:pPr>
        <w:pStyle w:val="BodyText"/>
      </w:pPr>
      <w:r>
        <w:t xml:space="preserve">The future of banking in this region depends on professionals who can look beyond spreadsheets and understand the human and economic story behind every transaction. As Argentina continues to navigate its economic cycles, the skilled banker in Córdoba will remain a vital architect of sustainable growth, ensuring that local enterprises thrive despite global headwinds. Their success is intrinsically linked to the resilience of the Argentine spirit and the enduring strength of Córdoba’s economy.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Banker: Navigating the Financial Landscape of Argentina Córdoba</dc:title>
  <dc:creator/>
  <dc:language>en</dc:language>
  <cp:keywords/>
  <dcterms:created xsi:type="dcterms:W3CDTF">2026-07-29T04:32:45Z</dcterms:created>
  <dcterms:modified xsi:type="dcterms:W3CDTF">2026-07-29T04:32:45Z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