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ac78080f2937c9d3481d564031cda7ee127fbc1"/>
    <w:p>
      <w:pPr>
        <w:pStyle w:val="Heading1"/>
      </w:pPr>
      <w:r>
        <w:t xml:space="preserve">The Evolving Role of the Banker in Australia Brisbane</w:t>
      </w:r>
    </w:p>
    <w:p>
      <w:pPr>
        <w:pStyle w:val="FirstParagraph"/>
      </w:pPr>
      <w:r>
        <w:t xml:space="preserve">The financial landscape has undergone a seismic shift over the past decade, driven by technological innovation, changing consumer behaviors, and regulatory pressures. Nowhere is this transformation more palpable than in</w:t>
      </w:r>
      <w:r>
        <w:t xml:space="preserve"> </w:t>
      </w:r>
      <w:r>
        <w:t xml:space="preserve">Australia Brisbane</w:t>
      </w:r>
      <w:r>
        <w:t xml:space="preserve">, a city that serves as both an economic powerhouse and a cultural hub in Queensland. At the heart of this ecosystem lies the</w:t>
      </w:r>
      <w:r>
        <w:t xml:space="preserve"> </w:t>
      </w:r>
      <w:r>
        <w:t xml:space="preserve">Banker</w:t>
      </w:r>
      <w:r>
        <w:t xml:space="preserve">. No longer merely a custodian of money, the modern banker in</w:t>
      </w:r>
      <w:r>
        <w:t xml:space="preserve"> </w:t>
      </w:r>
      <w:r>
        <w:rPr>
          <w:iCs/>
          <w:i/>
        </w:rPr>
        <w:t xml:space="preserve">Australia Brisbane</w:t>
      </w:r>
      <w:r>
        <w:t xml:space="preserve"> </w:t>
      </w:r>
      <w:r>
        <w:t xml:space="preserve">is increasingly becoming a financial advisor, a technology integrator, and a community stakeholder. This essay explores how the role of the banker has evolved within this specific regional context.</w:t>
      </w:r>
    </w:p>
    <w:bookmarkStart w:id="20" w:name="X79775b5a854498f350ec0d1656c67e5722665d6"/>
    <w:p>
      <w:pPr>
        <w:pStyle w:val="Heading2"/>
      </w:pPr>
      <w:r>
        <w:t xml:space="preserve">The Traditional Paradigm vs. Modern Expectations</w:t>
      </w:r>
    </w:p>
    <w:p>
      <w:pPr>
        <w:pStyle w:val="FirstParagraph"/>
      </w:pPr>
      <w:r>
        <w:t xml:space="preserve">In the past, the image of a</w:t>
      </w:r>
      <w:r>
        <w:t xml:space="preserve"> </w:t>
      </w:r>
      <w:r>
        <w:t xml:space="preserve">Banker</w:t>
      </w:r>
      <w:r>
        <w:t xml:space="preserve"> </w:t>
      </w:r>
      <w:r>
        <w:t xml:space="preserve">was rigid: a suit-wearing professional sitting behind a high counter, processing transactions with minimal personal interaction. For decades, customers in</w:t>
      </w:r>
      <w:r>
        <w:t xml:space="preserve"> </w:t>
      </w:r>
      <w:r>
        <w:rPr>
          <w:iCs/>
          <w:i/>
        </w:rPr>
        <w:t xml:space="preserve">Australia Brisbane</w:t>
      </w:r>
      <w:r>
        <w:t xml:space="preserve"> </w:t>
      </w:r>
      <w:r>
        <w:t xml:space="preserve">visited branches primarily for cash deposits or loan applications. However, the rise of mobile banking apps and digital payment platforms such as Afterpay and Zip has rendered many traditional services obsolete. Today’s customer expects seamless digital experiences alongside personalized human advice when complex financial decisions are required.</w:t>
      </w:r>
    </w:p>
    <w:p>
      <w:pPr>
        <w:pStyle w:val="BodyText"/>
      </w:pPr>
      <w:r>
        <w:t xml:space="preserve">In</w:t>
      </w:r>
      <w:r>
        <w:t xml:space="preserve"> </w:t>
      </w:r>
      <w:r>
        <w:rPr>
          <w:iCs/>
          <w:i/>
        </w:rPr>
        <w:t xml:space="preserve">Australia Brisbane</w:t>
      </w:r>
      <w:r>
        <w:t xml:space="preserve">, where small to medium enterprises (SMEs) form the backbone of the local economy, this duality is crucial. The modern</w:t>
      </w:r>
      <w:r>
        <w:t xml:space="preserve"> </w:t>
      </w:r>
      <w:r>
        <w:t xml:space="preserve">Banker</w:t>
      </w:r>
      <w:r>
        <w:t xml:space="preserve"> </w:t>
      </w:r>
      <w:r>
        <w:t xml:space="preserve">must possess a hybrid skill set. They must be adept at navigating complex digital platforms while also understanding the nuanced needs of local businesses ranging from tourism operators in South Bank to tech startups in Fortitude Valley.</w:t>
      </w:r>
    </w:p>
    <w:bookmarkEnd w:id="20"/>
    <w:bookmarkStart w:id="21" w:name="Xad1211210c473a4c3fff0a87019c5c0ec0699d6"/>
    <w:p>
      <w:pPr>
        <w:pStyle w:val="Heading2"/>
      </w:pPr>
      <w:r>
        <w:t xml:space="preserve">The Impact of Digital Transformation on Client Relationships</w:t>
      </w:r>
    </w:p>
    <w:p>
      <w:pPr>
        <w:pStyle w:val="FirstParagraph"/>
      </w:pPr>
      <w:r>
        <w:t xml:space="preserve">Digital transformation is not just about installing new software; it is about redefining relationships. In</w:t>
      </w:r>
      <w:r>
        <w:t xml:space="preserve"> </w:t>
      </w:r>
      <w:r>
        <w:rPr>
          <w:iCs/>
          <w:i/>
        </w:rPr>
        <w:t xml:space="preserve">Australia Brisbane</w:t>
      </w:r>
      <w:r>
        <w:t xml:space="preserve">, the distance between urban centers and regional areas can be significant. For instance, a farmer in Toowoomba may rely on their local branch manager for credit facilities, while a young professional in New Farm prefers entirely app-based management.</w:t>
      </w:r>
    </w:p>
    <w:p>
      <w:pPr>
        <w:pStyle w:val="BodyText"/>
      </w:pPr>
      <w:r>
        <w:t xml:space="preserve">The contemporary</w:t>
      </w:r>
      <w:r>
        <w:t xml:space="preserve"> </w:t>
      </w:r>
      <w:r>
        <w:t xml:space="preserve">Banker</w:t>
      </w:r>
      <w:r>
        <w:t xml:space="preserve"> </w:t>
      </w:r>
      <w:r>
        <w:t xml:space="preserve">in this region acts as a bridge. They leverage data analytics to offer tailored advice. By analyzing spending patterns and income streams, bankers can proactively suggest products such as offset accounts for homeowners or business overdrafts for seasonal retailers. This proactive approach fosters trust and loyalty, which are vital in the competitive banking sector of</w:t>
      </w:r>
      <w:r>
        <w:t xml:space="preserve"> </w:t>
      </w:r>
      <w:r>
        <w:rPr>
          <w:iCs/>
          <w:i/>
        </w:rPr>
        <w:t xml:space="preserve">Australia Brisbane</w:t>
      </w:r>
      <w:r>
        <w:t xml:space="preserve">.</w:t>
      </w:r>
    </w:p>
    <w:bookmarkEnd w:id="21"/>
    <w:bookmarkStart w:id="22" w:name="Xfd6c0bd97f3326077207f184e0151b9cadf8202"/>
    <w:p>
      <w:pPr>
        <w:pStyle w:val="Heading2"/>
      </w:pPr>
      <w:r>
        <w:t xml:space="preserve">Regulatory Compliance and Ethical Standards</w:t>
      </w:r>
    </w:p>
    <w:p>
      <w:pPr>
        <w:pStyle w:val="FirstParagraph"/>
      </w:pPr>
      <w:r>
        <w:t xml:space="preserve">Banking is one of the most heavily regulated industries in</w:t>
      </w:r>
      <w:r>
        <w:t xml:space="preserve"> </w:t>
      </w:r>
      <w:r>
        <w:rPr>
          <w:iCs/>
          <w:i/>
        </w:rPr>
        <w:t xml:space="preserve">Australia Brisbane</w:t>
      </w:r>
      <w:r>
        <w:t xml:space="preserve">, governed by bodies such as APRA (Australian Prudential Regulation Authority) and ASIC (Australian Securities and Investments Commission). The aftermath of the Royal Commission into Misconduct in the Banking, Superannuation and Financial Services Industry has placed an even greater emphasis on ethics.</w:t>
      </w:r>
    </w:p>
    <w:p>
      <w:pPr>
        <w:pStyle w:val="BodyText"/>
      </w:pPr>
      <w:r>
        <w:t xml:space="preserve">The</w:t>
      </w:r>
      <w:r>
        <w:t xml:space="preserve"> </w:t>
      </w:r>
      <w:r>
        <w:t xml:space="preserve">Banker</w:t>
      </w:r>
      <w:r>
        <w:t xml:space="preserve"> </w:t>
      </w:r>
      <w:r>
        <w:t xml:space="preserve">today must operate with heightened transparency. In a community-conscious city like Brisbane, reputational damage spreads quickly through social media and local networks. Therefore, bankers are compelled to prioritize 'best interests' duties when advising clients. This means avoiding high-commission products that may not suit the client’s long-term financial health. The ethical dimension of banking has become central to the job description, requiring continuous education and strict adherence to compliance frameworks.</w:t>
      </w:r>
    </w:p>
    <w:bookmarkEnd w:id="22"/>
    <w:bookmarkStart w:id="23" w:name="sustainability-and-environmental-finance"/>
    <w:p>
      <w:pPr>
        <w:pStyle w:val="Heading2"/>
      </w:pPr>
      <w:r>
        <w:t xml:space="preserve">Sustainability and Environmental Finance</w:t>
      </w:r>
    </w:p>
    <w:p>
      <w:pPr>
        <w:pStyle w:val="FirstParagraph"/>
      </w:pPr>
      <w:r>
        <w:t xml:space="preserve">A significant emerging trend for</w:t>
      </w:r>
      <w:r>
        <w:t xml:space="preserve"> </w:t>
      </w:r>
      <w:r>
        <w:t xml:space="preserve">Bankers</w:t>
      </w:r>
      <w:r>
        <w:t xml:space="preserve"> </w:t>
      </w:r>
      <w:r>
        <w:t xml:space="preserve">in</w:t>
      </w:r>
      <w:r>
        <w:t xml:space="preserve"> </w:t>
      </w:r>
      <w:r>
        <w:rPr>
          <w:iCs/>
          <w:i/>
        </w:rPr>
        <w:t xml:space="preserve">Australia Brisbane</w:t>
      </w:r>
      <w:r>
        <w:t xml:space="preserve"> </w:t>
      </w:r>
      <w:r>
        <w:t xml:space="preserve">is the integration of Environmental, Social, and Governance (ESG) criteria into lending practices. As Queensland faces increasing challenges related to climate change, including floods and bushfires, there is a growing demand for green financing.</w:t>
      </w:r>
    </w:p>
    <w:p>
      <w:pPr>
        <w:pStyle w:val="BodyText"/>
      </w:pPr>
      <w:r>
        <w:t xml:space="preserve">Banks are increasingly offering preferential loan rates for energy-efficient housing renovations or sustainable agricultural practices. The</w:t>
      </w:r>
      <w:r>
        <w:t xml:space="preserve"> </w:t>
      </w:r>
      <w:r>
        <w:t xml:space="preserve">Banker</w:t>
      </w:r>
      <w:r>
        <w:t xml:space="preserve"> </w:t>
      </w:r>
      <w:r>
        <w:t xml:space="preserve">must now understand environmental impacts alongside financial metrics. For example, a banker advising a property developer in Brisbane CBD might recommend green building certifications to ensure the asset remains viable in a low-carbon future. This shift positions the banker not just as a financier, but as an enabler of sustainable development within</w:t>
      </w:r>
      <w:r>
        <w:t xml:space="preserve"> </w:t>
      </w:r>
      <w:r>
        <w:rPr>
          <w:iCs/>
          <w:i/>
        </w:rPr>
        <w:t xml:space="preserve">Australia Brisbane</w:t>
      </w:r>
      <w:r>
        <w:t xml:space="preserve">.</w:t>
      </w:r>
    </w:p>
    <w:bookmarkEnd w:id="23"/>
    <w:bookmarkStart w:id="24" w:name="the-human-element-community-engagement"/>
    <w:p>
      <w:pPr>
        <w:pStyle w:val="Heading2"/>
      </w:pPr>
      <w:r>
        <w:t xml:space="preserve">The Human Element: Community Engagement</w:t>
      </w:r>
    </w:p>
    <w:p>
      <w:pPr>
        <w:pStyle w:val="FirstParagraph"/>
      </w:pPr>
      <w:r>
        <w:t xml:space="preserve">Despite digital advances, the human touch remains irreplaceable in certain contexts. In</w:t>
      </w:r>
    </w:p>
    <w:p>
      <w:pPr>
        <w:pStyle w:val="BodyText"/>
      </w:pPr>
      <w:r>
        <w:t xml:space="preserve">Australia Brisbane, community engagement is a key differentiator for major banks. Local branch managers often sponsor sports teams, participate in charity drives, and engage with local councils.</w:t>
      </w:r>
    </w:p>
    <w:p>
      <w:pPr>
        <w:pStyle w:val="BodyText"/>
      </w:pPr>
      <w:r>
        <w:t xml:space="preserve">The</w:t>
      </w:r>
      <w:r>
        <w:t xml:space="preserve"> </w:t>
      </w:r>
      <w:r>
        <w:t xml:space="preserve">Banker</w:t>
      </w:r>
      <w:r>
        <w:t xml:space="preserve"> </w:t>
      </w:r>
      <w:r>
        <w:t xml:space="preserve">serves as a community leader. They understand the local economic pulse—whether it’s the impact of international tourism on hospitality loans or the housing market fluctuations in suburbs like West End. This hyper-local knowledge allows bankers to provide relevant, timely advice that global algorithms cannot replicate.</w:t>
      </w:r>
    </w:p>
    <w:bookmarkEnd w:id="24"/>
    <w:bookmarkStart w:id="25" w:name="conclusion"/>
    <w:p>
      <w:pPr>
        <w:pStyle w:val="Heading2"/>
      </w:pPr>
      <w:r>
        <w:t xml:space="preserve">Conclusion</w:t>
      </w:r>
    </w:p>
    <w:p>
      <w:pPr>
        <w:pStyle w:val="FirstParagraph"/>
      </w:pPr>
      <w:r>
        <w:t xml:space="preserve">The role of the</w:t>
      </w:r>
      <w:r>
        <w:t xml:space="preserve"> </w:t>
      </w:r>
      <w:r>
        <w:t xml:space="preserve">Banker</w:t>
      </w:r>
      <w:r>
        <w:t xml:space="preserve"> </w:t>
      </w:r>
      <w:r>
        <w:t xml:space="preserve">in</w:t>
      </w:r>
      <w:r>
        <w:t xml:space="preserve"> </w:t>
      </w:r>
      <w:r>
        <w:rPr>
          <w:iCs/>
          <w:i/>
        </w:rPr>
        <w:t xml:space="preserve">Australia Brisbane</w:t>
      </w:r>
    </w:p>
    <w:p>
      <w:pPr>
        <w:pStyle w:val="BodyText"/>
      </w:pPr>
      <w:r>
        <w:t xml:space="preserve">As technology continues to advance, the human element of banking will not disappear but rather become more specialized. In</w:t>
      </w:r>
      <w:r>
        <w:t xml:space="preserve"> </w:t>
      </w:r>
      <w:r>
        <w:rPr>
          <w:iCs/>
          <w:i/>
        </w:rPr>
        <w:t xml:space="preserve">Australia Brisbane</w:t>
      </w:r>
      <w:r>
        <w:t xml:space="preserve">, where economic resilience and community spirit are highly valued, the banker who can blend digital efficiency with genuine human empathy will be best positioned to serve clients effectively. The future of banking in this region depends on this balanced integration, ensuring that financial services remain accessible, ethical, and responsive to the unique needs of the Brisbane community.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Australia Brisbane</dc:title>
  <dc:creator/>
  <dc:language>en</dc:language>
  <cp:keywords/>
  <dcterms:created xsi:type="dcterms:W3CDTF">2026-07-29T10:19:48Z</dcterms:created>
  <dcterms:modified xsi:type="dcterms:W3CDTF">2026-07-29T10:19:48Z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