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bookmarkStart w:id="26" w:name="X0f29458e8ef0472f00ae15511303fe793d392de"/>
    <w:p>
      <w:pPr>
        <w:pStyle w:val="Heading1"/>
      </w:pPr>
      <w:r>
        <w:t xml:space="preserve">The Modern Banker in Brazil São Paulo: Navigating Complexity and Innovation</w:t>
      </w:r>
    </w:p>
    <w:p>
      <w:pPr>
        <w:pStyle w:val="FirstParagraph"/>
      </w:pPr>
      <w:r>
        <w:t xml:space="preserve">The financial landscape of the world is undergoing a seismic shift, driven by technological disruption, regulatory evolution, and changing consumer behaviors. Nowhere is this transformation more palpable than in the economic heart of Latin America:</w:t>
      </w:r>
      <w:r>
        <w:t xml:space="preserve"> </w:t>
      </w:r>
      <w:r>
        <w:t xml:space="preserve">Brazil São Paulo</w:t>
      </w:r>
      <w:r>
        <w:t xml:space="preserve">. As the largest city in South America and one of the most significant financial hubs globally,</w:t>
      </w:r>
      <w:r>
        <w:t xml:space="preserve"> </w:t>
      </w:r>
      <w:r>
        <w:t xml:space="preserve">Brazil São Paulo</w:t>
      </w:r>
      <w:r>
        <w:t xml:space="preserve"> </w:t>
      </w:r>
      <w:r>
        <w:t xml:space="preserve">serves as a unique laboratory for understanding the future of finance. At the center of this ecosystem stands the professional known as the</w:t>
      </w:r>
      <w:r>
        <w:t xml:space="preserve"> </w:t>
      </w:r>
      <w:r>
        <w:rPr>
          <w:bCs/>
          <w:b/>
        </w:rPr>
        <w:t xml:space="preserve">Banker</w:t>
      </w:r>
      <w:r>
        <w:t xml:space="preserve">. The role of a</w:t>
      </w:r>
      <w:r>
        <w:t xml:space="preserve"> </w:t>
      </w:r>
      <w:r>
        <w:rPr>
          <w:bCs/>
          <w:b/>
        </w:rPr>
        <w:t xml:space="preserve">Banker</w:t>
      </w:r>
      <w:r>
        <w:t xml:space="preserve"> </w:t>
      </w:r>
      <w:r>
        <w:t xml:space="preserve">in this specific geographic and cultural context has evolved from that of a traditional custodian of capital to a strategic advisor, technologist, and cultural navigator. This essay explores the multifaceted responsibilities, challenges, and opportunities facing the modern</w:t>
      </w:r>
      <w:r>
        <w:t xml:space="preserve"> </w:t>
      </w:r>
      <w:r>
        <w:rPr>
          <w:bCs/>
          <w:b/>
        </w:rPr>
        <w:t xml:space="preserve">Banker</w:t>
      </w:r>
      <w:r>
        <w:t xml:space="preserve"> </w:t>
      </w:r>
      <w:r>
        <w:t xml:space="preserve">operating within the dynamic environment of</w:t>
      </w:r>
      <w:r>
        <w:t xml:space="preserve"> </w:t>
      </w:r>
      <w:r>
        <w:t xml:space="preserve">Brazil São Paulo</w:t>
      </w:r>
      <w:r>
        <w:t xml:space="preserve">.</w:t>
      </w:r>
    </w:p>
    <w:bookmarkStart w:id="20" w:name="the-economic-context-of-brazil-são-paulo"/>
    <w:p>
      <w:pPr>
        <w:pStyle w:val="Heading2"/>
      </w:pPr>
      <w:r>
        <w:t xml:space="preserve">The Economic Context of Brazil São Paulo</w:t>
      </w:r>
    </w:p>
    <w:p>
      <w:pPr>
        <w:pStyle w:val="FirstParagraph"/>
      </w:pPr>
      <w:r>
        <w:t xml:space="preserve">To understand the role of the</w:t>
      </w:r>
      <w:r>
        <w:t xml:space="preserve"> </w:t>
      </w:r>
      <w:r>
        <w:rPr>
          <w:bCs/>
          <w:b/>
        </w:rPr>
        <w:t xml:space="preserve">Banker</w:t>
      </w:r>
      <w:r>
        <w:t xml:space="preserve">, one must first appreciate the economic gravity of its location.</w:t>
      </w:r>
      <w:r>
        <w:t xml:space="preserve"> </w:t>
      </w:r>
      <w:r>
        <w:t xml:space="preserve">Brazil São Paulo</w:t>
      </w:r>
      <w:r>
        <w:t xml:space="preserve"> </w:t>
      </w:r>
      <w:r>
        <w:t xml:space="preserve">contributes significantly to Brazil’s GDP, often accounting for more than a third of the nation's total output. The city is home to B3, the Brazilian Stock Exchange, and serves as headquarters for many multinational corporations and local conglomerates. For a</w:t>
      </w:r>
      <w:r>
        <w:t xml:space="preserve"> </w:t>
      </w:r>
      <w:r>
        <w:rPr>
          <w:bCs/>
          <w:b/>
        </w:rPr>
        <w:t xml:space="preserve">Banker</w:t>
      </w:r>
      <w:r>
        <w:t xml:space="preserve">, this environment represents both immense opportunity and intense competition. The market in</w:t>
      </w:r>
      <w:r>
        <w:t xml:space="preserve"> </w:t>
      </w:r>
      <w:r>
        <w:t xml:space="preserve">Brazil São Paulo</w:t>
      </w:r>
      <w:r>
        <w:t xml:space="preserve"> </w:t>
      </w:r>
      <w:r>
        <w:t xml:space="preserve">is characterized by high liquidity but also by macroeconomic volatility, including fluctuations in the Brazilian Real (BRL) and varying interest rates set by the Central Bank of Brazil.</w:t>
      </w:r>
    </w:p>
    <w:p>
      <w:pPr>
        <w:pStyle w:val="BodyText"/>
      </w:pPr>
      <w:r>
        <w:t xml:space="preserve">The</w:t>
      </w:r>
      <w:r>
        <w:t xml:space="preserve"> </w:t>
      </w:r>
      <w:r>
        <w:rPr>
          <w:bCs/>
          <w:b/>
        </w:rPr>
        <w:t xml:space="preserve">Banker</w:t>
      </w:r>
      <w:r>
        <w:t xml:space="preserve"> </w:t>
      </w:r>
      <w:r>
        <w:t xml:space="preserve">operating here must possess a deep understanding of these macroeconomic indicators. Unlike bankers in more stable economies, those in</w:t>
      </w:r>
      <w:r>
        <w:t xml:space="preserve"> </w:t>
      </w:r>
      <w:r>
        <w:t xml:space="preserve">Brazil São Paulo</w:t>
      </w:r>
      <w:r>
        <w:t xml:space="preserve"> </w:t>
      </w:r>
      <w:r>
        <w:t xml:space="preserve">are trained to anticipate and hedge against political and economic shocks. This requires a level of strategic agility that is rare elsewhere. The</w:t>
      </w:r>
      <w:r>
        <w:t xml:space="preserve"> </w:t>
      </w:r>
      <w:r>
        <w:rPr>
          <w:bCs/>
          <w:b/>
        </w:rPr>
        <w:t xml:space="preserve">Banker</w:t>
      </w:r>
      <w:r>
        <w:t xml:space="preserve"> </w:t>
      </w:r>
      <w:r>
        <w:t xml:space="preserve">must not only manage assets but also provide counsel on geopolitical risks, trade balances, and inflationary pressures that directly impact the clients residing in or doing business within</w:t>
      </w:r>
      <w:r>
        <w:t xml:space="preserve"> </w:t>
      </w:r>
      <w:r>
        <w:t xml:space="preserve">Brazil São Paulo</w:t>
      </w:r>
      <w:r>
        <w:t xml:space="preserve">.</w:t>
      </w:r>
    </w:p>
    <w:bookmarkEnd w:id="20"/>
    <w:bookmarkStart w:id="21" w:name="Xee3b922e6d4f971bf34903f7a39d7f77f058ed3"/>
    <w:p>
      <w:pPr>
        <w:pStyle w:val="Heading2"/>
      </w:pPr>
      <w:r>
        <w:t xml:space="preserve">The Digital Transformation and Fintech Disruption</w:t>
      </w:r>
    </w:p>
    <w:p>
      <w:pPr>
        <w:pStyle w:val="FirstParagraph"/>
      </w:pPr>
      <w:r>
        <w:t xml:space="preserve">Brazil has emerged as a global leader in financial technology (fintech) adoption, and</w:t>
      </w:r>
      <w:r>
        <w:t xml:space="preserve"> </w:t>
      </w:r>
      <w:r>
        <w:t xml:space="preserve">Brazil São Paulo</w:t>
      </w:r>
      <w:r>
        <w:t xml:space="preserve"> </w:t>
      </w:r>
      <w:r>
        <w:t xml:space="preserve">is the epicenter of this innovation. The rise of digital banks such as Nubank, Inter, and C6 Bank has fundamentally altered the expectations of consumers. In this context, the traditional image of a</w:t>
      </w:r>
      <w:r>
        <w:t xml:space="preserve"> </w:t>
      </w:r>
      <w:r>
        <w:rPr>
          <w:bCs/>
          <w:b/>
        </w:rPr>
        <w:t xml:space="preserve">Banker</w:t>
      </w:r>
      <w:r>
        <w:t xml:space="preserve">—seated behind a mahogany desk—is rapidly becoming obsolete. The modern</w:t>
      </w:r>
      <w:r>
        <w:t xml:space="preserve"> </w:t>
      </w:r>
      <w:r>
        <w:rPr>
          <w:bCs/>
          <w:b/>
        </w:rPr>
        <w:t xml:space="preserve">Banker</w:t>
      </w:r>
      <w:r>
        <w:t xml:space="preserve"> </w:t>
      </w:r>
      <w:r>
        <w:t xml:space="preserve">in</w:t>
      </w:r>
      <w:r>
        <w:t xml:space="preserve"> </w:t>
      </w:r>
      <w:r>
        <w:t xml:space="preserve">Brazil São Paulo</w:t>
      </w:r>
      <w:r>
        <w:t xml:space="preserve"> </w:t>
      </w:r>
      <w:r>
        <w:t xml:space="preserve">must be digitally fluent, capable of leveraging big data, artificial intelligence, and blockchain technologies to serve clients.</w:t>
      </w:r>
    </w:p>
    <w:p>
      <w:pPr>
        <w:pStyle w:val="BodyText"/>
      </w:pPr>
      <w:r>
        <w:t xml:space="preserve">The role of the</w:t>
      </w:r>
      <w:r>
        <w:t xml:space="preserve"> </w:t>
      </w:r>
      <w:r>
        <w:rPr>
          <w:bCs/>
          <w:b/>
        </w:rPr>
        <w:t xml:space="preserve">Banker</w:t>
      </w:r>
      <w:r>
        <w:t xml:space="preserve"> </w:t>
      </w:r>
      <w:r>
        <w:t xml:space="preserve">has shifted towards a hybrid model. While routine transactions are handled by algorithms and apps, complex financial planning remains a human-centric service. The</w:t>
      </w:r>
      <w:r>
        <w:t xml:space="preserve"> </w:t>
      </w:r>
      <w:r>
        <w:rPr>
          <w:bCs/>
          <w:b/>
        </w:rPr>
        <w:t xml:space="preserve">Banker</w:t>
      </w:r>
      <w:r>
        <w:t xml:space="preserve"> </w:t>
      </w:r>
      <w:r>
        <w:t xml:space="preserve">in</w:t>
      </w:r>
      <w:r>
        <w:t xml:space="preserve"> </w:t>
      </w:r>
      <w:r>
        <w:t xml:space="preserve">Brazil São Paulo</w:t>
      </w:r>
      <w:r>
        <w:t xml:space="preserve"> </w:t>
      </w:r>
      <w:r>
        <w:t xml:space="preserve">acts as a consultant who interprets data-driven insights for high-net-worth individuals and corporate clients. This requires a unique skill set that blends technical proficiency with emotional intelligence. The</w:t>
      </w:r>
      <w:r>
        <w:t xml:space="preserve"> </w:t>
      </w:r>
      <w:r>
        <w:rPr>
          <w:bCs/>
          <w:b/>
        </w:rPr>
        <w:t xml:space="preserve">Banker</w:t>
      </w:r>
      <w:r>
        <w:t xml:space="preserve"> </w:t>
      </w:r>
      <w:r>
        <w:t xml:space="preserve">must be able to explain how AI-driven risk assessments benefit the client, while also addressing personal anxieties about economic instability. Thus, the</w:t>
      </w:r>
      <w:r>
        <w:t xml:space="preserve"> </w:t>
      </w:r>
      <w:r>
        <w:rPr>
          <w:bCs/>
          <w:b/>
        </w:rPr>
        <w:t xml:space="preserve">Banker</w:t>
      </w:r>
      <w:r>
        <w:t xml:space="preserve"> </w:t>
      </w:r>
      <w:r>
        <w:t xml:space="preserve">is no longer just a financier but also a tech-advocate and educator within the bustling metropolis of</w:t>
      </w:r>
      <w:r>
        <w:t xml:space="preserve"> </w:t>
      </w:r>
      <w:r>
        <w:t xml:space="preserve">Brazil São Paulo</w:t>
      </w:r>
      <w:r>
        <w:t xml:space="preserve">.</w:t>
      </w:r>
    </w:p>
    <w:bookmarkEnd w:id="21"/>
    <w:bookmarkStart w:id="22" w:name="X344f6644316285eaec6bc0b2d36dc966dde637d"/>
    <w:p>
      <w:pPr>
        <w:pStyle w:val="Heading2"/>
      </w:pPr>
      <w:r>
        <w:t xml:space="preserve">Cultural Nuances and Relationship Banking</w:t>
      </w:r>
    </w:p>
    <w:p>
      <w:pPr>
        <w:pStyle w:val="FirstParagraph"/>
      </w:pPr>
      <w:r>
        <w:t xml:space="preserve">Brazilian business culture is renowned for its emphasis on relationships, trust, and face-to-face interaction. In the high-stakes environment of</w:t>
      </w:r>
      <w:r>
        <w:t xml:space="preserve"> </w:t>
      </w:r>
      <w:r>
        <w:t xml:space="preserve">Brazil São Paulo</w:t>
      </w:r>
      <w:r>
        <w:t xml:space="preserve">, the human element remains crucial. The concept of "jeitinho brasileiro" (the Brazilian way) often involves navigating bureaucratic complexities through personal connections and flexibility. For the</w:t>
      </w:r>
      <w:r>
        <w:t xml:space="preserve"> </w:t>
      </w:r>
      <w:r>
        <w:rPr>
          <w:bCs/>
          <w:b/>
        </w:rPr>
        <w:t xml:space="preserve">Banker</w:t>
      </w:r>
      <w:r>
        <w:t xml:space="preserve">, this cultural nuance is critical. Success in</w:t>
      </w:r>
      <w:r>
        <w:t xml:space="preserve"> </w:t>
      </w:r>
      <w:r>
        <w:t xml:space="preserve">Brazil São Paulo</w:t>
      </w:r>
      <w:r>
        <w:t xml:space="preserve"> </w:t>
      </w:r>
      <w:r>
        <w:t xml:space="preserve">depends not just on offering the best interest rates, but on building long-term relationships based on trust and personalized service.</w:t>
      </w:r>
    </w:p>
    <w:p>
      <w:pPr>
        <w:pStyle w:val="BodyText"/>
      </w:pPr>
      <w:r>
        <w:t xml:space="preserve">The</w:t>
      </w:r>
      <w:r>
        <w:t xml:space="preserve"> </w:t>
      </w:r>
      <w:r>
        <w:rPr>
          <w:bCs/>
          <w:b/>
        </w:rPr>
        <w:t xml:space="preserve">Banker</w:t>
      </w:r>
      <w:r>
        <w:t xml:space="preserve"> </w:t>
      </w:r>
      <w:r>
        <w:t xml:space="preserve">must navigate a social landscape where networking events, informal meetings at cafes in neighborhoods like Jardins or Vila Olímpia, and cultural understanding play pivotal roles. The</w:t>
      </w:r>
      <w:r>
        <w:t xml:space="preserve"> </w:t>
      </w:r>
      <w:r>
        <w:rPr>
          <w:bCs/>
          <w:b/>
        </w:rPr>
        <w:t xml:space="preserve">Banker</w:t>
      </w:r>
      <w:r>
        <w:t xml:space="preserve"> </w:t>
      </w:r>
      <w:r>
        <w:t xml:space="preserve">is expected to be culturally attuned, understanding the nuances of Brazilian history, sports (particularly football), and social dynamics. This relational approach distinguishes successful banking institutions in</w:t>
      </w:r>
      <w:r>
        <w:t xml:space="preserve"> </w:t>
      </w:r>
      <w:r>
        <w:t xml:space="preserve">Brazil São Paulo</w:t>
      </w:r>
      <w:r>
        <w:t xml:space="preserve"> </w:t>
      </w:r>
      <w:r>
        <w:t xml:space="preserve">from purely transactional digital-only models. Therefore, the</w:t>
      </w:r>
      <w:r>
        <w:t xml:space="preserve"> </w:t>
      </w:r>
      <w:r>
        <w:rPr>
          <w:bCs/>
          <w:b/>
        </w:rPr>
        <w:t xml:space="preserve">Banker</w:t>
      </w:r>
      <w:r>
        <w:t xml:space="preserve"> </w:t>
      </w:r>
      <w:r>
        <w:t xml:space="preserve">serves as a bridge between global financial standards and local cultural expectations, ensuring that services are both efficient and culturally resonant.</w:t>
      </w:r>
    </w:p>
    <w:bookmarkEnd w:id="22"/>
    <w:bookmarkStart w:id="23" w:name="sustainability-and-esg-integration"/>
    <w:p>
      <w:pPr>
        <w:pStyle w:val="Heading2"/>
      </w:pPr>
      <w:r>
        <w:t xml:space="preserve">Sustainability and ESG Integration</w:t>
      </w:r>
    </w:p>
    <w:p>
      <w:pPr>
        <w:pStyle w:val="FirstParagraph"/>
      </w:pPr>
      <w:r>
        <w:t xml:space="preserve">A growing trend in the global banking sector is the integration of Environmental, Social, and Governance (ESG) criteria. In</w:t>
      </w:r>
      <w:r>
        <w:t xml:space="preserve"> </w:t>
      </w:r>
      <w:r>
        <w:t xml:space="preserve">Brazil São Paulo</w:t>
      </w:r>
      <w:r>
        <w:t xml:space="preserve">, this is particularly relevant given Brazil’s role as an agricultural powerhouse and its stewardship of the Amazon rainforest. The modern</w:t>
      </w:r>
      <w:r>
        <w:t xml:space="preserve"> </w:t>
      </w:r>
      <w:r>
        <w:rPr>
          <w:bCs/>
          <w:b/>
        </w:rPr>
        <w:t xml:space="preserve">Banker</w:t>
      </w:r>
      <w:r>
        <w:t xml:space="preserve"> </w:t>
      </w:r>
      <w:r>
        <w:t xml:space="preserve">in this region must be well-versed in green finance, sustainable investments, and ethical lending practices.</w:t>
      </w:r>
    </w:p>
    <w:p>
      <w:pPr>
        <w:pStyle w:val="BodyText"/>
      </w:pPr>
      <w:r>
        <w:t xml:space="preserve">Clients in</w:t>
      </w:r>
      <w:r>
        <w:t xml:space="preserve"> </w:t>
      </w:r>
      <w:r>
        <w:t xml:space="preserve">Brazil São Paulo</w:t>
      </w:r>
      <w:r>
        <w:t xml:space="preserve">, ranging from large industrial firms to individual investors, are increasingly demanding transparency regarding the environmental impact of their investments. The</w:t>
      </w:r>
      <w:r>
        <w:t xml:space="preserve"> </w:t>
      </w:r>
      <w:r>
        <w:rPr>
          <w:bCs/>
          <w:b/>
        </w:rPr>
        <w:t xml:space="preserve">Banker</w:t>
      </w:r>
      <w:r>
        <w:t xml:space="preserve"> </w:t>
      </w:r>
      <w:r>
        <w:t xml:space="preserve">plays a crucial role in guiding these clients towards sustainable portfolios that do not compromise returns but align with global sustainability goals. This involves assessing risks related to climate change, deforestation, and social inequality—issues that are deeply embedded in the Brazilian context. By integrating ESG principles into their advisory services, the</w:t>
      </w:r>
      <w:r>
        <w:t xml:space="preserve"> </w:t>
      </w:r>
      <w:r>
        <w:rPr>
          <w:bCs/>
          <w:b/>
        </w:rPr>
        <w:t xml:space="preserve">Banker</w:t>
      </w:r>
      <w:r>
        <w:t xml:space="preserve"> </w:t>
      </w:r>
      <w:r>
        <w:t xml:space="preserve">contributes to the long-term economic resilience of</w:t>
      </w:r>
      <w:r>
        <w:t xml:space="preserve"> </w:t>
      </w:r>
      <w:r>
        <w:t xml:space="preserve">Brazil São Paulo</w:t>
      </w:r>
      <w:r>
        <w:t xml:space="preserve">.</w:t>
      </w:r>
    </w:p>
    <w:bookmarkEnd w:id="23"/>
    <w:bookmarkStart w:id="24" w:name="X7b82d6e2d3b1c888a3358ee962c288e15685999"/>
    <w:p>
      <w:pPr>
        <w:pStyle w:val="Heading2"/>
      </w:pPr>
      <w:r>
        <w:t xml:space="preserve">The Future Outlook for Bankers in Brazil São Paulo</w:t>
      </w:r>
    </w:p>
    <w:p>
      <w:pPr>
        <w:pStyle w:val="FirstParagraph"/>
      </w:pPr>
      <w:r>
        <w:t xml:space="preserve">Looking ahead, the role of the</w:t>
      </w:r>
      <w:r>
        <w:t xml:space="preserve"> </w:t>
      </w:r>
      <w:r>
        <w:rPr>
          <w:bCs/>
          <w:b/>
        </w:rPr>
        <w:t xml:space="preserve">Banker</w:t>
      </w:r>
      <w:r>
        <w:t xml:space="preserve"> </w:t>
      </w:r>
      <w:r>
        <w:t xml:space="preserve">in</w:t>
      </w:r>
      <w:r>
        <w:t xml:space="preserve"> </w:t>
      </w:r>
      <w:r>
        <w:t xml:space="preserve">Brazil São Paulo</w:t>
      </w:r>
      <w:r>
        <w:t xml:space="preserve"> </w:t>
      </w:r>
      <w:r>
        <w:t xml:space="preserve">will continue to evolve. The integration of cryptocurrencies and central bank digital currencies (CBDCs) poses new regulatory and operational challenges. Furthermore, as competition intensifies between traditional banks and fintech startups, the value proposition of the</w:t>
      </w:r>
      <w:r>
        <w:t xml:space="preserve"> </w:t>
      </w:r>
      <w:r>
        <w:rPr>
          <w:bCs/>
          <w:b/>
        </w:rPr>
        <w:t xml:space="preserve">Banker</w:t>
      </w:r>
      <w:r>
        <w:t xml:space="preserve"> </w:t>
      </w:r>
      <w:r>
        <w:t xml:space="preserve">must become increasingly specialized. The</w:t>
      </w:r>
      <w:r>
        <w:t xml:space="preserve"> </w:t>
      </w:r>
      <w:r>
        <w:rPr>
          <w:bCs/>
          <w:b/>
        </w:rPr>
        <w:t xml:space="preserve">Banker</w:t>
      </w:r>
      <w:r>
        <w:t xml:space="preserve"> </w:t>
      </w:r>
      <w:r>
        <w:t xml:space="preserve">will need to offer bespoke solutions that combine global market access with local expertise.</w:t>
      </w:r>
    </w:p>
    <w:p>
      <w:pPr>
        <w:pStyle w:val="BodyText"/>
      </w:pPr>
      <w:r>
        <w:t xml:space="preserve">Educational institutions in</w:t>
      </w:r>
      <w:r>
        <w:t xml:space="preserve"> </w:t>
      </w:r>
      <w:r>
        <w:t xml:space="preserve">Brazil São Paulo</w:t>
      </w:r>
      <w:r>
        <w:t xml:space="preserve">, such as the University of São Paulo (USP) and Insper, are adapting their curricula to prepare the next generation of financial professionals. These programs emphasize not only quantitative skills but also ethical leadership, cross-cultural communication, and digital innovation. The future</w:t>
      </w:r>
      <w:r>
        <w:t xml:space="preserve"> </w:t>
      </w:r>
      <w:r>
        <w:rPr>
          <w:bCs/>
          <w:b/>
        </w:rPr>
        <w:t xml:space="preserve">Banker</w:t>
      </w:r>
      <w:r>
        <w:t xml:space="preserve"> </w:t>
      </w:r>
      <w:r>
        <w:t xml:space="preserve">will be a polymath: part analyst, part psychologist, part technologist.</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Banker</w:t>
      </w:r>
      <w:r>
        <w:t xml:space="preserve">, specifically within the vibrant and complex economic sphere of</w:t>
      </w:r>
      <w:r>
        <w:t xml:space="preserve"> </w:t>
      </w:r>
      <w:r>
        <w:t xml:space="preserve">Brazil São Paulo</w:t>
      </w:r>
      <w:r>
        <w:t xml:space="preserve">, is undergoing a profound transformation. It is no longer sufficient to rely solely on traditional banking metrics; today’s banker must master digital tools, respect cultural nuances, uphold ethical standards through ESG integration, and navigate macroeconomic volatility. The city of</w:t>
      </w:r>
      <w:r>
        <w:t xml:space="preserve"> </w:t>
      </w:r>
      <w:r>
        <w:t xml:space="preserve">Brazil São Paulo</w:t>
      </w:r>
      <w:r>
        <w:t xml:space="preserve"> </w:t>
      </w:r>
      <w:r>
        <w:t xml:space="preserve">provides a unique backdrop for this evolution, demanding a level of sophistication and adaptability that defines the modern financial professional. As</w:t>
      </w:r>
      <w:r>
        <w:t xml:space="preserve"> </w:t>
      </w:r>
      <w:r>
        <w:t xml:space="preserve">Brazil São Paulo</w:t>
      </w:r>
      <w:r>
        <w:t xml:space="preserve"> </w:t>
      </w:r>
      <w:r>
        <w:t xml:space="preserve">continues to grow as a global financial hub, the</w:t>
      </w:r>
      <w:r>
        <w:t xml:space="preserve"> </w:t>
      </w:r>
      <w:r>
        <w:rPr>
          <w:bCs/>
          <w:b/>
        </w:rPr>
        <w:t xml:space="preserve">Banker</w:t>
      </w:r>
      <w:r>
        <w:t xml:space="preserve"> </w:t>
      </w:r>
      <w:r>
        <w:t xml:space="preserve">will remain an indispensable figure, steering capital towards productive ends while fostering trust and stability in one of the world’s most dynamic markets.</w:t>
      </w:r>
    </w:p>
    <w:p>
      <w:pPr>
        <w:pStyle w:val="BodyText"/>
      </w:pPr>
      <w:r>
        <w:t xml:space="preserve">The synergy between the traditional values of banking and the innovative spirit of</w:t>
      </w:r>
      <w:r>
        <w:t xml:space="preserve"> </w:t>
      </w:r>
      <w:r>
        <w:t xml:space="preserve">Brazil São Paulo</w:t>
      </w:r>
      <w:r>
        <w:t xml:space="preserve"> </w:t>
      </w:r>
      <w:r>
        <w:t xml:space="preserve">creates a fertile ground for growth. The modern</w:t>
      </w:r>
      <w:r>
        <w:t xml:space="preserve"> </w:t>
      </w:r>
      <w:r>
        <w:rPr>
          <w:bCs/>
          <w:b/>
        </w:rPr>
        <w:t xml:space="preserve">Banker</w:t>
      </w:r>
      <w:r>
        <w:t xml:space="preserve">, equipped with knowledge, technology, and cultural empathy, is poised to lead this charge. By embracing these changes, the financial sector in</w:t>
      </w:r>
      <w:r>
        <w:t xml:space="preserve"> </w:t>
      </w:r>
      <w:r>
        <w:t xml:space="preserve">Brazil São Paulo</w:t>
      </w:r>
      <w:r>
        <w:t xml:space="preserve"> </w:t>
      </w:r>
      <w:r>
        <w:t xml:space="preserve">can achieve greater inclusivity, efficiency, and sustainability. Ultimately, the success of the</w:t>
      </w:r>
      <w:r>
        <w:t xml:space="preserve"> </w:t>
      </w:r>
      <w:r>
        <w:rPr>
          <w:bCs/>
          <w:b/>
        </w:rPr>
        <w:t xml:space="preserve">Banker</w:t>
      </w:r>
      <w:r>
        <w:t xml:space="preserve"> </w:t>
      </w:r>
      <w:r>
        <w:t xml:space="preserve">in this region hinges on their ability to balance global best practices with local realities, ensuring that they remain relevant and vital to the economic health of</w:t>
      </w:r>
      <w:r>
        <w:t xml:space="preserve"> </w:t>
      </w:r>
      <w:r>
        <w:t xml:space="preserve">Brazil São Paulo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Brazil São Paulo: A Strategic Analysis</dc:title>
  <dc:creator/>
  <dc:language>en</dc:language>
  <cp:keywords/>
  <dcterms:created xsi:type="dcterms:W3CDTF">2026-07-29T18:05:42Z</dcterms:created>
  <dcterms:modified xsi:type="dcterms:W3CDTF">2026-07-29T18:05:42Z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