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Banker</w:t>
      </w:r>
      <w:r>
        <w:t xml:space="preserve"> </w:t>
      </w:r>
      <w:r>
        <w:t xml:space="preserve">in</w:t>
      </w:r>
      <w:r>
        <w:t xml:space="preserve"> </w:t>
      </w:r>
      <w:r>
        <w:t xml:space="preserve">Canada,</w:t>
      </w:r>
      <w:r>
        <w:t xml:space="preserve"> </w:t>
      </w:r>
      <w:r>
        <w:t xml:space="preserve">Montreal</w:t>
      </w:r>
    </w:p>
    <w:bookmarkStart w:id="26" w:name="X517af95e2fd297a14e3b2f04e05cb6c4dc6c624"/>
    <w:p>
      <w:pPr>
        <w:pStyle w:val="Heading1"/>
      </w:pPr>
      <w:r>
        <w:t xml:space="preserve">The Evolving Role of the Banker in Canada, Montreal</w:t>
      </w:r>
    </w:p>
    <w:p>
      <w:pPr>
        <w:pStyle w:val="FirstParagraph"/>
      </w:pPr>
      <w:r>
        <w:t xml:space="preserve">In the heart of Quebec, where the distinct cultural tapestry of French heritage intertwines with North American economic dynamism, the profession of banking holds a position of profound significance. Montreal, as one of Canada’s major financial hubs and its second-largest city by population and economy. Within this vibrant metropolis lies a complex ecosystem where individuals, small businesses navigate their financial lives. At the center of this system stands the</w:t>
      </w:r>
      <w:r>
        <w:t xml:space="preserve"> </w:t>
      </w:r>
      <w:r>
        <w:rPr>
          <w:bCs/>
          <w:b/>
        </w:rPr>
        <w:t xml:space="preserve">Banker</w:t>
      </w:r>
      <w:r>
        <w:t xml:space="preserve">, an agent who not only manages monetary transactions but also serves as a guardian of economic stability, a facilitator of growth, and occasionally, the most familiar face in one's life.</w:t>
      </w:r>
    </w:p>
    <w:bookmarkStart w:id="20" w:name="X3a0098bad38fde6e0e8777c58f420590f9f1f61"/>
    <w:p>
      <w:pPr>
        <w:pStyle w:val="Heading2"/>
      </w:pPr>
      <w:r>
        <w:t xml:space="preserve">The Dual Identity: Local Tradition and National Framework</w:t>
      </w:r>
    </w:p>
    <w:p>
      <w:pPr>
        <w:pStyle w:val="FirstParagraph"/>
      </w:pPr>
      <w:r>
        <w:t xml:space="preserve">To understand the role of the</w:t>
      </w:r>
      <w:r>
        <w:t xml:space="preserve"> </w:t>
      </w:r>
      <w:r>
        <w:rPr>
          <w:bCs/>
          <w:b/>
        </w:rPr>
        <w:t xml:space="preserve">Banker</w:t>
      </w:r>
      <w:r>
        <w:t xml:space="preserve"> </w:t>
      </w:r>
      <w:r>
        <w:t xml:space="preserve">in Montreal is to first acknowledge its unique context. Unlike other major Canadian cities such as Toronto or Vancouver, which are predominantly English-speaking, Montreal operates within a distinct legal and cultural framework defined by Quebec Civil Law and French language requirements. Therefore, the modern</w:t>
      </w:r>
      <w:r>
        <w:t xml:space="preserve"> </w:t>
      </w:r>
      <w:r>
        <w:rPr>
          <w:bCs/>
          <w:b/>
        </w:rPr>
        <w:t xml:space="preserve">Banker</w:t>
      </w:r>
      <w:r>
        <w:t xml:space="preserve">, must possess more than just financial literacy; they must exhibit high levels of cultural competence and linguistic fluency. In many neighborhoods across Montreal, from the bustling downtown core to historic areas like Plateau-Mont-Royal or Mile End, the ability to communicate in both English and French is not merely a professional skill but a social necessity. The</w:t>
      </w:r>
      <w:r>
        <w:t xml:space="preserve"> </w:t>
      </w:r>
      <w:r>
        <w:rPr>
          <w:bCs/>
          <w:b/>
        </w:rPr>
        <w:t xml:space="preserve">Banker</w:t>
      </w:r>
      <w:r>
        <w:t xml:space="preserve">, becomes a bridge between global banking standards and local community needs.</w:t>
      </w:r>
    </w:p>
    <w:bookmarkEnd w:id="20"/>
    <w:bookmarkStart w:id="21" w:name="Xc833ca14240bbbf5763cb4f48a6061840332411"/>
    <w:p>
      <w:pPr>
        <w:pStyle w:val="Heading2"/>
      </w:pPr>
      <w:r>
        <w:t xml:space="preserve">Economic Stewardship and Small Business Vitality</w:t>
      </w:r>
    </w:p>
    <w:p>
      <w:pPr>
        <w:pStyle w:val="FirstParagraph"/>
      </w:pPr>
      <w:r>
        <w:t xml:space="preserve">The economy of Montreal is heavily reliant on its small and medium-sized enterprises (SMEs). From independent cafés in Old Montreal to tech startups in the Quartier des Spectacles, these businesses form the backbone of local employment and innovation. Here, the role of the</w:t>
      </w:r>
      <w:r>
        <w:t xml:space="preserve"> </w:t>
      </w:r>
      <w:r>
        <w:rPr>
          <w:bCs/>
          <w:b/>
        </w:rPr>
        <w:t xml:space="preserve">Banker</w:t>
      </w:r>
      <w:r>
        <w:t xml:space="preserve">, extends far beyond opening savings accounts. They act as strategic advisors who help navigate complex regulations regarding taxes, payroll management, and cross-border trade with the rest of Canada and internationally.</w:t>
      </w:r>
    </w:p>
    <w:p>
      <w:pPr>
        <w:pStyle w:val="BodyText"/>
      </w:pPr>
      <w:r>
        <w:t xml:space="preserve">In Montreal’s diverse entrepreneurial landscape, a skilled</w:t>
      </w:r>
      <w:r>
        <w:t xml:space="preserve"> </w:t>
      </w:r>
      <w:r>
        <w:rPr>
          <w:bCs/>
          <w:b/>
        </w:rPr>
        <w:t xml:space="preserve">Banker</w:t>
      </w:r>
      <w:r>
        <w:t xml:space="preserve">, understands the nuances of government grants available to French-speaking entrepreneurs through programs like Investissement Quebec. They guide clients through applications for loans during challenging times, such as those experienced during recent global economic shifts. This advisory capacity transforms the traditional transactional relationship into a partnership based on trust and long-term growth.</w:t>
      </w:r>
    </w:p>
    <w:bookmarkEnd w:id="21"/>
    <w:bookmarkStart w:id="22" w:name="Xb3e90664213d2891796b010022ef5d0a7f17fe3"/>
    <w:p>
      <w:pPr>
        <w:pStyle w:val="Heading2"/>
      </w:pPr>
      <w:r>
        <w:t xml:space="preserve">The Digital Transformation in a Traditional Setting</w:t>
      </w:r>
    </w:p>
    <w:p>
      <w:pPr>
        <w:pStyle w:val="FirstParagraph"/>
      </w:pPr>
      <w:r>
        <w:t xml:space="preserve">No discussion about modern banking is complete without addressing technology. Across Canada, there has been a massive shift toward digital-first banking solutions. Mobile apps, online transfers, and automated investment platforms are now the norm for many younger demographics in Montreal. However, the physical presence of the</w:t>
      </w:r>
      <w:r>
        <w:t xml:space="preserve"> </w:t>
      </w:r>
      <w:r>
        <w:rPr>
          <w:bCs/>
          <w:b/>
        </w:rPr>
        <w:t xml:space="preserve">Banker</w:t>
      </w:r>
      <w:r>
        <w:t xml:space="preserve">, remains crucial in this transition.</w:t>
      </w:r>
    </w:p>
    <w:p>
      <w:pPr>
        <w:pStyle w:val="BodyText"/>
      </w:pPr>
      <w:r>
        <w:t xml:space="preserve">In Montreal especially where face-to-face interaction is highly valued culturally, branches serve as community anchors rather than mere processing centers. When technology fails or when complex decisions arise—such as estate planning, mortgage refinancing during fluctuating interest rate environments, or wealth management—the human element of the</w:t>
      </w:r>
      <w:r>
        <w:t xml:space="preserve"> </w:t>
      </w:r>
      <w:r>
        <w:rPr>
          <w:bCs/>
          <w:b/>
        </w:rPr>
        <w:t xml:space="preserve">Banker</w:t>
      </w:r>
      <w:r>
        <w:t xml:space="preserve">, becomes indispensable. The</w:t>
      </w:r>
      <w:r>
        <w:t xml:space="preserve"> </w:t>
      </w:r>
      <w:r>
        <w:rPr>
          <w:bCs/>
          <w:b/>
        </w:rPr>
        <w:t xml:space="preserve">Banker</w:t>
      </w:r>
      <w:r>
        <w:t xml:space="preserve">, provides reassurance and clarity that algorithms cannot replicate, helping clients interpret digital data within the context of their personal lives.</w:t>
      </w:r>
    </w:p>
    <w:bookmarkEnd w:id="22"/>
    <w:bookmarkStart w:id="23" w:name="Xc1d70d72939578f1b2140057534f30413228d46"/>
    <w:p>
      <w:pPr>
        <w:pStyle w:val="Heading2"/>
      </w:pPr>
      <w:r>
        <w:t xml:space="preserve">The Influence on National Stability in Canada</w:t>
      </w:r>
    </w:p>
    <w:p>
      <w:pPr>
        <w:pStyle w:val="FirstParagraph"/>
      </w:pPr>
      <w:r>
        <w:t xml:space="preserve">Beyond individual client interactions, the aggregate actions of bankers in Montreal contribute significantly to Canada’s broader economic health. As a global center for insurance and pension fund management, Montreal houses headquarters for several major financial institutions. The decisions made by senior bankers within these organizations influence capital flows not just locally but nationally.</w:t>
      </w:r>
    </w:p>
    <w:p>
      <w:pPr>
        <w:pStyle w:val="BodyText"/>
      </w:pPr>
      <w:r>
        <w:t xml:space="preserve">For instance, during periods of national housing market adjustments in Canada, the policies adopted by Montreal-based lenders regarding mortgage approvals directly impact homeownership rates across provinces. Similarly, investment strategies formulated in Montreal’s financial district affect the performance of pension plans that secure the futures of millions of Canadians. Thus, every decision made by a</w:t>
      </w:r>
      <w:r>
        <w:t xml:space="preserve"> </w:t>
      </w:r>
      <w:r>
        <w:rPr>
          <w:bCs/>
          <w:b/>
        </w:rPr>
        <w:t xml:space="preserve">Banker</w:t>
      </w:r>
      <w:r>
        <w:t xml:space="preserve">, has ripple effects extending well beyond city limits.</w:t>
      </w:r>
    </w:p>
    <w:bookmarkEnd w:id="23"/>
    <w:bookmarkStart w:id="24" w:name="X0dbad9532b223caa0c0fe2a90eb505e00340284"/>
    <w:p>
      <w:pPr>
        <w:pStyle w:val="Heading2"/>
      </w:pPr>
      <w:r>
        <w:t xml:space="preserve">The Future: Sustainability and Ethical Responsibility</w:t>
      </w:r>
    </w:p>
    <w:p>
      <w:pPr>
        <w:pStyle w:val="FirstParagraph"/>
      </w:pPr>
      <w:r>
        <w:t xml:space="preserve">Looking ahead, the role of the banker will increasingly be defined by its commitment to sustainable finance and ethical responsibility. In Montreal, there is growing public awareness and demand for green investing options. Citizens want their money to support projects that align with environmental goals such as renewable energy initiatives or sustainable agriculture.</w:t>
      </w:r>
    </w:p>
    <w:p>
      <w:pPr>
        <w:pStyle w:val="BodyText"/>
      </w:pPr>
      <w:r>
        <w:t xml:space="preserve">The modern</w:t>
      </w:r>
      <w:r>
        <w:t xml:space="preserve"> </w:t>
      </w:r>
      <w:r>
        <w:rPr>
          <w:bCs/>
          <w:b/>
        </w:rPr>
        <w:t xml:space="preserve">Banker</w:t>
      </w:r>
      <w:r>
        <w:t xml:space="preserve">, must therefore be adept at explaining ESG (Environmental, Social, and Governance) criteria to clients while balancing return on investment expectations. They are tasked with educating the public about climate-related financial risks and opportunities. This shift reflects a broader societal change in Canada, where financial success is no longer measured solely by profit margins but also by social impact.</w:t>
      </w:r>
    </w:p>
    <w:bookmarkEnd w:id="24"/>
    <w:bookmarkStart w:id="25" w:name="conclusion"/>
    <w:p>
      <w:pPr>
        <w:pStyle w:val="Heading2"/>
      </w:pPr>
      <w:r>
        <w:t xml:space="preserve">Conclusion</w:t>
      </w:r>
    </w:p>
    <w:p>
      <w:pPr>
        <w:pStyle w:val="FirstParagraph"/>
      </w:pPr>
      <w:r>
        <w:t xml:space="preserve">In conclusion, the profession of banking in Montreal represents a fascinating intersection of tradition and innovation, local identity and national responsibility. The</w:t>
      </w:r>
      <w:r>
        <w:t xml:space="preserve"> </w:t>
      </w:r>
      <w:r>
        <w:rPr>
          <w:bCs/>
          <w:b/>
        </w:rPr>
        <w:t xml:space="preserve">Banker</w:t>
      </w:r>
      <w:r>
        <w:t xml:space="preserve">, is no longer just a custodian of funds but an integral part of the social fabric. They serve as advisors to families planning their futures, partners to entrepreneurs driving innovation, and stewards responsible for maintaining confidence in Canada’s financial system.</w:t>
      </w:r>
    </w:p>
    <w:p>
      <w:pPr>
        <w:pStyle w:val="BodyText"/>
      </w:pPr>
      <w:r>
        <w:t xml:space="preserve">As Montreal continues to evolve into a global tech hub while preserving its unique cultural character, the demands on bankers will grow more complex but also more rewarding. By embracing digital tools without losing sight of human connection, by understanding both civil law nuances and international trade dynamics, and by championing sustainable practices, the</w:t>
      </w:r>
      <w:r>
        <w:t xml:space="preserve"> </w:t>
      </w:r>
      <w:r>
        <w:rPr>
          <w:bCs/>
          <w:b/>
        </w:rPr>
        <w:t xml:space="preserve">Banker</w:t>
      </w:r>
      <w:r>
        <w:t xml:space="preserve">, will continue to play a vital role in shaping prosperity for all Canadians. Ultimately whether through a handshake over coffee in Plateau or a secure video conference from downtown offices, the essence of banking remains rooted in trust—a quality that is cherished deeply both locally and nationally.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Banker in Canada, Montreal</dc:title>
  <dc:creator/>
  <dc:language>en</dc:language>
  <cp:keywords/>
  <dcterms:created xsi:type="dcterms:W3CDTF">2026-07-29T05:11:08Z</dcterms:created>
  <dcterms:modified xsi:type="dcterms:W3CDTF">2026-07-29T05:11:08Z</dcterms:modified>
</cp:coreProperties>
</file>

<file path=docProps/custom.xml><?xml version="1.0" encoding="utf-8"?>
<Properties xmlns="http://schemas.openxmlformats.org/officeDocument/2006/custom-properties" xmlns:vt="http://schemas.openxmlformats.org/officeDocument/2006/docPropsVTypes"/>
</file>