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India</w:t>
      </w:r>
      <w:r>
        <w:t xml:space="preserve"> </w:t>
      </w:r>
      <w:r>
        <w:t xml:space="preserve">Mumbai</w:t>
      </w:r>
    </w:p>
    <w:bookmarkStart w:id="26" w:name="X53e0188e0b26b36a39bfcb04a05f1e14d0e4847"/>
    <w:p>
      <w:pPr>
        <w:pStyle w:val="Heading1"/>
      </w:pPr>
      <w:r>
        <w:t xml:space="preserve">The Strategic Evolution of the Banker in India Mumbai</w:t>
      </w:r>
    </w:p>
    <w:p>
      <w:pPr>
        <w:pStyle w:val="FirstParagraph"/>
      </w:pPr>
      <w:r>
        <w:rPr>
          <w:bCs/>
          <w:b/>
        </w:rPr>
        <w:t xml:space="preserve">Mumbai</w:t>
      </w:r>
      <w:r>
        <w:t xml:space="preserve">, often referred to as the financial capital of</w:t>
      </w:r>
      <w:r>
        <w:t xml:space="preserve"> </w:t>
      </w:r>
      <w:r>
        <w:rPr>
          <w:bCs/>
          <w:b/>
        </w:rPr>
        <w:t xml:space="preserve">India</w:t>
      </w:r>
      <w:r>
        <w:t xml:space="preserve">, stands as a testament to economic ambition, resilience, and transformation. At the heart of this bustling metropolis beats the pulse of commerce, driven largely by its banking institutions. The role of the</w:t>
      </w:r>
      <w:r>
        <w:t xml:space="preserve"> </w:t>
      </w:r>
      <w:r>
        <w:rPr>
          <w:iCs/>
          <w:i/>
        </w:rPr>
        <w:t xml:space="preserve">banker</w:t>
      </w:r>
      <w:r>
        <w:t xml:space="preserve"> </w:t>
      </w:r>
      <w:r>
        <w:t xml:space="preserve">in this context has evolved significantly over decades. No longer confined to mere transaction processing or traditional lending, today’s banker in Mumbai is a complex figure—part financier, part strategic advisor, and part technological innovator. This essay explores the multifaceted responsibilities, challenges, and future trajectories of the banker within the unique socio-economic landscape of India Mumbai.</w:t>
      </w:r>
    </w:p>
    <w:bookmarkStart w:id="20" w:name="Xad758fdafe49ff7ca69f0e6bca0942f014aa4cd"/>
    <w:p>
      <w:pPr>
        <w:pStyle w:val="Heading2"/>
      </w:pPr>
      <w:r>
        <w:t xml:space="preserve">The Historical Context: From Legacy to Modernity</w:t>
      </w:r>
    </w:p>
    <w:p>
      <w:pPr>
        <w:pStyle w:val="FirstParagraph"/>
      </w:pPr>
      <w:r>
        <w:t xml:space="preserve">To understand the modern banker in India Mumbai, one must first appreciate the historical weight carried by institutions located in areas such as Nariman Point and Fort. For decades, these buildings housed the headquarters of public sector banks that served as the backbone of national development. In this era, the primary role of a banker was custodial: safeguarding deposits and channeling funds into government-approved infrastructure projects. The relationship was hierarchical; trust was placed in institutions rather than individuals.</w:t>
      </w:r>
    </w:p>
    <w:p>
      <w:pPr>
        <w:pStyle w:val="BodyText"/>
      </w:pPr>
      <w:r>
        <w:t xml:space="preserve">However, with economic liberalization in 1991 and subsequent digital revolutions, the dynamics shifted. In India Mumbai, a city known for its rapid pace of innovation, bankers began to transition from administrators to customer-centric service providers. The emergence of private banking giants and foreign banks further intensified competition. Consequently, the banker had to adapt quickly, shedding the rigid bureaucratic approach for agility and personal engagement.</w:t>
      </w:r>
    </w:p>
    <w:bookmarkEnd w:id="20"/>
    <w:bookmarkStart w:id="21" w:name="Xcefbf5c74e5b705e0404114edabb79e940a8d7a"/>
    <w:p>
      <w:pPr>
        <w:pStyle w:val="Heading2"/>
      </w:pPr>
      <w:r>
        <w:t xml:space="preserve">The Modern Banker: A Multifaceted Professional</w:t>
      </w:r>
    </w:p>
    <w:p>
      <w:pPr>
        <w:pStyle w:val="FirstParagraph"/>
      </w:pPr>
      <w:r>
        <w:t xml:space="preserve">In contemporary Mumbai, a successful banker possesses a diverse skill set that extends far beyond finance. Firstly, there is the aspect of</w:t>
      </w:r>
      <w:r>
        <w:t xml:space="preserve"> </w:t>
      </w:r>
      <w:r>
        <w:rPr>
          <w:bCs/>
          <w:b/>
        </w:rPr>
        <w:t xml:space="preserve">risk management</w:t>
      </w:r>
      <w:r>
        <w:t xml:space="preserve">. With the volatile nature of global markets impacting local economies, bankers in India Mumbai must possess acute analytical skills to assess creditworthiness amidst fluctuating interest rates and regulatory changes imposed by the Reserve Bank of India (RBI). They serve as gatekeepers against financial fraud while ensuring liquidity for businesses.</w:t>
      </w:r>
    </w:p>
    <w:p>
      <w:pPr>
        <w:pStyle w:val="BodyText"/>
      </w:pPr>
      <w:r>
        <w:t xml:space="preserve">Secondly, the role involves significant</w:t>
      </w:r>
      <w:r>
        <w:t xml:space="preserve"> </w:t>
      </w:r>
      <w:r>
        <w:rPr>
          <w:bCs/>
          <w:b/>
        </w:rPr>
        <w:t xml:space="preserve">financial advisory</w:t>
      </w:r>
      <w:r>
        <w:t xml:space="preserve">. High-net-worth individuals (HNWIs) and small-to-medium enterprises (SMEs) in Mumbai do not just seek loans; they seek wealth preservation, investment strategies, and cross-border transaction solutions. The banker acts as a consultant who navigates clients through complex tax structures, insurance products, and asset allocation. For instance, a banker dealing with the real estate sector in South Mumbai must understand property valuations deeply to offer viable mortgage financing options.</w:t>
      </w:r>
    </w:p>
    <w:p>
      <w:pPr>
        <w:pStyle w:val="BodyText"/>
      </w:pPr>
      <w:r>
        <w:t xml:space="preserve">Thirdly, technology integration has become paramount. The rise of fintech startups in India Mumbai has forced traditional bankers to embrace digital transformation. Modern bankers are expected to be proficient in using data analytics tools, artificial intelligence for credit scoring, and blockchain technologies for secure transactions. A banker who ignores digital platforms risks obsolescence in a city where smartphone penetration is among the highest globally.</w:t>
      </w:r>
    </w:p>
    <w:bookmarkEnd w:id="21"/>
    <w:bookmarkStart w:id="22" w:name="Xf143626dd85be3e2846d366876ae5863e3886cc"/>
    <w:p>
      <w:pPr>
        <w:pStyle w:val="Heading2"/>
      </w:pPr>
      <w:r>
        <w:t xml:space="preserve">The Social Responsibility and Inclusivity Aspect</w:t>
      </w:r>
    </w:p>
    <w:p>
      <w:pPr>
        <w:pStyle w:val="FirstParagraph"/>
      </w:pPr>
      <w:r>
        <w:t xml:space="preserve">Beyond profit margins and balance sheets, there is a profound social dimension to being a banker in India Mumbai. The banking sector plays a crucial role in financial inclusion. In sprawling slums and semi-urban peripheries of the city, bankers work to bring unbanked populations into the formal financial system through schemes like Pradhan Mantri Jan Dhan Yojana. This requires empathy, patience, and community engagement skills that differ vastly from corporate banking interactions.</w:t>
      </w:r>
    </w:p>
    <w:p>
      <w:pPr>
        <w:pStyle w:val="BodyText"/>
      </w:pPr>
      <w:r>
        <w:t xml:space="preserve">Furthermore, sustainable finance is gaining traction. Bankers in Mumbai are increasingly tasked with evaluating environmental risks and promoting green energy projects. As climate change poses threats to coastal cities like Mumbai, bankers have a responsibility to fund resilient infrastructure rather than environmentally destructive practices. This ethical dimension adds depth to the profession, positioning the banker as an agent of sustainable development.</w:t>
      </w:r>
    </w:p>
    <w:bookmarkEnd w:id="22"/>
    <w:bookmarkStart w:id="23" w:name="X6942e1ad40fb31cb6cb12f0262d1332a2994ef4"/>
    <w:p>
      <w:pPr>
        <w:pStyle w:val="Heading2"/>
      </w:pPr>
      <w:r>
        <w:t xml:space="preserve">Challenges Facing Bankers in India Mumbai</w:t>
      </w:r>
    </w:p>
    <w:p>
      <w:pPr>
        <w:pStyle w:val="FirstParagraph"/>
      </w:pPr>
      <w:r>
        <w:t xml:space="preserve">The path is not without obstacles. Non-performing assets (NPAs) have historically plagued Indian banks, requiring bankers to develop robust recovery mechanisms and legal acumen. Additionally, regulatory compliance remains stringent and ever-changing. Staying updated with RBI guidelines, anti-money laundering (AML) protocols, and know-your-customer (KYC) norms demands continuous education.</w:t>
      </w:r>
    </w:p>
    <w:p>
      <w:pPr>
        <w:pStyle w:val="BodyText"/>
      </w:pPr>
      <w:r>
        <w:t xml:space="preserve">Cybersecurity is another critical concern. As Mumbai’s banking sector goes digital, it becomes a target for sophisticated cyberattacks. Bankers must collaborate closely with IT security teams to protect customer data integrity and maintain public trust. A single breach can severely damage the reputation of an institution in such a competitive market.</w:t>
      </w:r>
    </w:p>
    <w:bookmarkEnd w:id="23"/>
    <w:bookmarkStart w:id="24" w:name="the-future-outlook"/>
    <w:p>
      <w:pPr>
        <w:pStyle w:val="Heading2"/>
      </w:pPr>
      <w:r>
        <w:t xml:space="preserve">The Future Outlook</w:t>
      </w:r>
    </w:p>
    <w:p>
      <w:pPr>
        <w:pStyle w:val="FirstParagraph"/>
      </w:pPr>
      <w:r>
        <w:t xml:space="preserve">Looking ahead, the role of the banker in India Mumbai will likely become even more specialized and integrated with broader financial ecosystems. The rise of open banking APIs will allow bankers to collaborate with third-party developers to create customized financial products. Artificial intelligence will handle routine queries, freeing up human bankers to focus on high-value relationship management.</w:t>
      </w:r>
    </w:p>
    <w:p>
      <w:pPr>
        <w:pStyle w:val="BodyText"/>
      </w:pPr>
      <w:r>
        <w:t xml:space="preserve">Moreover, as Mumbai continues its urban expansion into areas like Navi Mumbai and Thane, the scope of banking services will broaden. Infrastructure financing for metro rail projects, affordable housing initiatives, and smart city developments will require large-scale funding solutions crafted by expert bankers. The ability to structure complex syndicated loans and manage public-private partnerships (PPPs) will become key differentiators.</w:t>
      </w:r>
    </w:p>
    <w:bookmarkEnd w:id="24"/>
    <w:bookmarkStart w:id="25" w:name="conclusion"/>
    <w:p>
      <w:pPr>
        <w:pStyle w:val="Heading2"/>
      </w:pPr>
      <w:r>
        <w:t xml:space="preserve">Conclusion</w:t>
      </w:r>
    </w:p>
    <w:p>
      <w:pPr>
        <w:pStyle w:val="FirstParagraph"/>
      </w:pPr>
      <w:r>
        <w:t xml:space="preserve">In conclusion, the banker in India Mumbai is a pivotal figure who bridges tradition and innovation. While rooted in the legacy of financial stability, they are increasingly driven by technology, customer empathy, and ethical responsibility. As Mumbai evolves into a global smart city, its bankers must continuously upgrade their skills to meet changing demands. They are not merely custodians of money but architects of economic growth, guardians of social welfare, and navigators through the complexities of the digital age. The future success of India Mumbai’s economy depends largely on how effectively these professionals adapt to and lead this ongoing transformation.</w:t>
      </w:r>
    </w:p>
    <w:p>
      <w:pPr>
        <w:pStyle w:val="BodyText"/>
      </w:pPr>
      <w:r>
        <w:t xml:space="preserve">© 2023 Essay Document. Prepared for Academic Reference in Banking Studies.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Banker in India Mumbai</dc:title>
  <dc:creator/>
  <dc:language>en</dc:language>
  <cp:keywords/>
  <dcterms:created xsi:type="dcterms:W3CDTF">2026-07-29T07:22:26Z</dcterms:created>
  <dcterms:modified xsi:type="dcterms:W3CDTF">2026-07-29T07:22:26Z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