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Nexus</w:t>
      </w:r>
      <w:r>
        <w:t xml:space="preserve"> </w:t>
      </w:r>
      <w:r>
        <w:t xml:space="preserve">of</w:t>
      </w:r>
      <w:r>
        <w:t xml:space="preserve"> </w:t>
      </w:r>
      <w:r>
        <w:t xml:space="preserve">Innovation</w:t>
      </w:r>
      <w:r>
        <w:t xml:space="preserve"> </w:t>
      </w:r>
      <w:r>
        <w:t xml:space="preserve">and</w:t>
      </w:r>
      <w:r>
        <w:t xml:space="preserve"> </w:t>
      </w:r>
      <w:r>
        <w:t xml:space="preserve">Tradition</w:t>
      </w:r>
    </w:p>
    <w:bookmarkStart w:id="25" w:name="X3d9310b952ed2392b24f397b80555ab1f4d1bf6"/>
    <w:p>
      <w:pPr>
        <w:pStyle w:val="Heading1"/>
      </w:pPr>
      <w:r>
        <w:t xml:space="preserve">The Modern Banker in Israel Tel Aviv: A Nexus of Innovation and Tradition</w:t>
      </w:r>
    </w:p>
    <w:p>
      <w:pPr>
        <w:pStyle w:val="FirstParagraph"/>
      </w:pPr>
      <w:r>
        <w:t xml:space="preserve">In the dynamic economic landscape of the Middle East, few cities embody the collision of ancient heritage and hyper-modern ambition quite like Tel Aviv. Within this vibrant metropolis, which serves as Israel’s financial heartbeat, the role of a banker has undergone a profound transformation. The traditional image of the banker—staid, conservative, and rooted in rigid hierarchy—is being rapidly dismantled by technological disruption, geopolitical complexity, and the unique entrepreneurial spirit inherent to Israeli culture. To understand the contemporary</w:t>
      </w:r>
      <w:r>
        <w:t xml:space="preserve"> </w:t>
      </w:r>
      <w:r>
        <w:rPr>
          <w:bCs/>
          <w:b/>
        </w:rPr>
        <w:t xml:space="preserve">Banker</w:t>
      </w:r>
      <w:r>
        <w:t xml:space="preserve"> </w:t>
      </w:r>
      <w:r>
        <w:t xml:space="preserve">operating within</w:t>
      </w:r>
      <w:r>
        <w:t xml:space="preserve"> </w:t>
      </w:r>
      <w:r>
        <w:rPr>
          <w:bCs/>
          <w:b/>
        </w:rPr>
        <w:t xml:space="preserve">Israel Tel Aviv</w:t>
      </w:r>
      <w:r>
        <w:t xml:space="preserve">, one must examine how these forces converge to create a profession that is as much about innovation consulting as it is about capital allocation.</w:t>
      </w:r>
    </w:p>
    <w:bookmarkStart w:id="20" w:name="Xad5033cbf89f178f034ddf07f9d587f1b8b740c"/>
    <w:p>
      <w:pPr>
        <w:pStyle w:val="Heading2"/>
      </w:pPr>
      <w:r>
        <w:t xml:space="preserve">The Tel Aviv Financial Ecosystem: A Unique Context</w:t>
      </w:r>
    </w:p>
    <w:p>
      <w:pPr>
        <w:pStyle w:val="FirstParagraph"/>
      </w:pPr>
      <w:r>
        <w:t xml:space="preserve">Tel Aviv is often referred to as the "Startup Nation’s" capital, a title that carries significant weight in its financial sector. Unlike London or New York, where finance is dominated by centuries-old institutions and global market structures, the financial environment in Tel Aviv is characterized by agility and resilience. The city’s banking sector operates under the shadow of constant geopolitical scrutiny yet thrives due to Israel’s robust technological infrastructure. For a</w:t>
      </w:r>
      <w:r>
        <w:t xml:space="preserve"> </w:t>
      </w:r>
      <w:r>
        <w:rPr>
          <w:bCs/>
          <w:b/>
        </w:rPr>
        <w:t xml:space="preserve">Banker</w:t>
      </w:r>
      <w:r>
        <w:t xml:space="preserve"> </w:t>
      </w:r>
      <w:r>
        <w:t xml:space="preserve">in this region, understanding the local context is paramount. This involves navigating not only market volatility but also the intricate web of state regulations, defense spending impacts, and the influx of foreign direct investment driven by global tech giants seeking Israeli innovation.</w:t>
      </w:r>
    </w:p>
    <w:p>
      <w:pPr>
        <w:pStyle w:val="BodyText"/>
      </w:pPr>
      <w:r>
        <w:t xml:space="preserve">The physical setting of Tel Aviv further influences the banking profession. The city’s dense urban fabric, with its bustling Rothschild Boulevard and modernized financial districts in nearby Netanya or Herzliya Pituah, reflects a culture that values speed and efficiency. The</w:t>
      </w:r>
      <w:r>
        <w:t xml:space="preserve"> </w:t>
      </w:r>
      <w:r>
        <w:rPr>
          <w:bCs/>
          <w:b/>
        </w:rPr>
        <w:t xml:space="preserve">Israel Tel Aviv</w:t>
      </w:r>
      <w:r>
        <w:t xml:space="preserve"> </w:t>
      </w:r>
      <w:r>
        <w:t xml:space="preserve">market does not tolerate stagnation. Consequently, bankers here are often younger, more tech-savvy, and more inclined towards risk assessment through the lens of data analytics rather than solely through historical precedent.</w:t>
      </w:r>
    </w:p>
    <w:bookmarkEnd w:id="20"/>
    <w:bookmarkStart w:id="21" w:name="X260738a55939a85e6a50d98e19bf5ce515a3de0"/>
    <w:p>
      <w:pPr>
        <w:pStyle w:val="Heading2"/>
      </w:pPr>
      <w:r>
        <w:t xml:space="preserve">The Shift from Gatekeeper to Strategic Partner</w:t>
      </w:r>
    </w:p>
    <w:p>
      <w:pPr>
        <w:pStyle w:val="FirstParagraph"/>
      </w:pPr>
      <w:r>
        <w:t xml:space="preserve">Gone are the days when a banker served merely as a gatekeeper of capital. In the modern ecosystem of Israel Tel Aviv, the role has evolved into that of a strategic partner. Israeli entrepreneurs and startups require more than just loans; they need guidance on intellectual property financing, cross-border mergers and acquisitions, and scaling operations internationally. A successful</w:t>
      </w:r>
      <w:r>
        <w:t xml:space="preserve"> </w:t>
      </w:r>
      <w:r>
        <w:rPr>
          <w:bCs/>
          <w:b/>
        </w:rPr>
        <w:t xml:space="preserve">Banker</w:t>
      </w:r>
      <w:r>
        <w:t xml:space="preserve"> </w:t>
      </w:r>
      <w:r>
        <w:t xml:space="preserve">in this environment must possess deep technical literacy to understand the underlying technologies their clients are developing. Whether it is fintech, cyber security, or biotechnology, the banker must speak the language of innovation.</w:t>
      </w:r>
    </w:p>
    <w:p>
      <w:pPr>
        <w:pStyle w:val="BodyText"/>
      </w:pPr>
      <w:r>
        <w:t xml:space="preserve">This shift is particularly evident in how banks interact with venture capital firms. In Tel Aviv, the symbiosis between traditional banking and venture capital is tighter than in many Western markets. Bankers often sit on advisory boards for startups, providing liquidity solutions that bridge the gap between seed funding and IPO readiness. This holistic approach requires a banker to be adaptable, possessing skills in negotiation, legal compliance, and strategic forecasting.</w:t>
      </w:r>
    </w:p>
    <w:bookmarkEnd w:id="21"/>
    <w:bookmarkStart w:id="22" w:name="technology-as-a-core-competency"/>
    <w:p>
      <w:pPr>
        <w:pStyle w:val="Heading2"/>
      </w:pPr>
      <w:r>
        <w:t xml:space="preserve">Technology as a Core Competency</w:t>
      </w:r>
    </w:p>
    <w:p>
      <w:pPr>
        <w:pStyle w:val="FirstParagraph"/>
      </w:pPr>
      <w:r>
        <w:t xml:space="preserve">The integration of technology into banking services in Israel Tel Aviv is not just an operational improvement; it is a cultural imperative. Israeli banks have been early adopters of blockchain technologies, artificial intelligence for credit scoring, and mobile-first banking platforms. For the modern banker, proficiency in digital tools is non-negotiable. The ability to analyze real-time data streams to assess client risk profiles allows bankers in Tel Aviv to offer personalized financial products at scale.</w:t>
      </w:r>
    </w:p>
    <w:p>
      <w:pPr>
        <w:pStyle w:val="BodyText"/>
      </w:pPr>
      <w:r>
        <w:t xml:space="preserve">Moreover, the cybersecurity aspect of banking is critical given Israel’s status as a global leader in cyber defense. Bankers must be vigilant against sophisticated digital threats, understanding that protecting client assets is intertwined with national security interests. This adds a layer of gravity to the profession in</w:t>
      </w:r>
      <w:r>
        <w:t xml:space="preserve"> </w:t>
      </w:r>
      <w:r>
        <w:rPr>
          <w:bCs/>
          <w:b/>
        </w:rPr>
        <w:t xml:space="preserve">Israel Tel Aviv</w:t>
      </w:r>
      <w:r>
        <w:t xml:space="preserve">, where financial stability is viewed as a component of national resilience.</w:t>
      </w:r>
    </w:p>
    <w:bookmarkEnd w:id="22"/>
    <w:bookmarkStart w:id="23" w:name="X685612dde1c2c34887364ffa4e670ba57541e4f"/>
    <w:p>
      <w:pPr>
        <w:pStyle w:val="Heading2"/>
      </w:pPr>
      <w:r>
        <w:t xml:space="preserve">Cultural Nuances and Ethical Considerations</w:t>
      </w:r>
    </w:p>
    <w:p>
      <w:pPr>
        <w:pStyle w:val="FirstParagraph"/>
      </w:pPr>
      <w:r>
        <w:t xml:space="preserve">Beyond technology and strategy, the human element remains central. The culture of Israel Tel Aviv is direct, fast-paced, and highly competitive. Bankers must navigate these interpersonal dynamics with cultural intelligence. Relationships in Israeli business are built on trust ("bitachon") and personal connection. A banker who relies solely on contractual obligations without investing time in relationship building will find their effectiveness severely limited.</w:t>
      </w:r>
    </w:p>
    <w:p>
      <w:pPr>
        <w:pStyle w:val="BodyText"/>
      </w:pPr>
      <w:r>
        <w:t xml:space="preserve">Ethics also play a significant role, particularly given the global attention paid to financial practices in conflict zones. Bankers operating in Tel Aviv must adhere to stringent international compliance standards, ensuring that no capital flows into entities involved in human rights violations or illicit activities. This ethical burden requires constant vigilance and a strong moral compass.</w:t>
      </w:r>
    </w:p>
    <w:bookmarkEnd w:id="23"/>
    <w:bookmarkStart w:id="24" w:name="X6aca88d9809532c399f3ef26203a273c9659d55"/>
    <w:p>
      <w:pPr>
        <w:pStyle w:val="Heading2"/>
      </w:pPr>
      <w:r>
        <w:t xml:space="preserve">Conclusion: The Future of Banking in Tel Aviv</w:t>
      </w:r>
    </w:p>
    <w:p>
      <w:pPr>
        <w:pStyle w:val="FirstParagraph"/>
      </w:pPr>
      <w:r>
        <w:t xml:space="preserve">In conclusion, the role of the banker in Israel Tel Aviv is complex, multifaceted, and rapidly evolving. It is no longer sufficient to be merely a financier; one must be a technologist, a strategist, and a cultural navigator. The unique intersection of innovation-driven entrepreneurship and traditional financial stewardship defines this profession in</w:t>
      </w:r>
      <w:r>
        <w:t xml:space="preserve"> </w:t>
      </w:r>
      <w:r>
        <w:rPr>
          <w:bCs/>
          <w:b/>
        </w:rPr>
        <w:t xml:space="preserve">Israel Tel Aviv</w:t>
      </w:r>
      <w:r>
        <w:t xml:space="preserve">. As the global economy continues to shift towards digital assets and sustainable investing, bankers in this region are poised at the forefront of change. They are not just participants in the market but active shapers of its future, leveraging their unique position to foster economic growth while managing risk in an unpredictable world. The modern</w:t>
      </w:r>
      <w:r>
        <w:t xml:space="preserve"> </w:t>
      </w:r>
      <w:r>
        <w:rPr>
          <w:bCs/>
          <w:b/>
        </w:rPr>
        <w:t xml:space="preserve">Banker</w:t>
      </w:r>
      <w:r>
        <w:t xml:space="preserve"> </w:t>
      </w:r>
      <w:r>
        <w:t xml:space="preserve">is thus a testament to the resilience and ingenuity that characterizes Tel Aviv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Israel Tel Aviv: A Nexus of Innovation and Tradition</dc:title>
  <dc:creator/>
  <dc:language>en</dc:language>
  <cp:keywords/>
  <dcterms:created xsi:type="dcterms:W3CDTF">2026-07-29T17:00:17Z</dcterms:created>
  <dcterms:modified xsi:type="dcterms:W3CDTF">2026-07-29T17:00:17Z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