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p>
    <w:bookmarkStart w:id="26" w:name="X8f3e9df39d02eb70ab33d76fc4bb927ea356618"/>
    <w:p>
      <w:pPr>
        <w:pStyle w:val="Heading1"/>
      </w:pPr>
      <w:r>
        <w:t xml:space="preserve">The Banker in Japan Osaka: A Synthesis of Tradition and Modernity</w:t>
      </w:r>
    </w:p>
    <w:p>
      <w:pPr>
        <w:pStyle w:val="FirstParagraph"/>
      </w:pPr>
      <w:r>
        <w:br/>
      </w:r>
    </w:p>
    <w:p>
      <w:pPr>
        <w:pStyle w:val="BodyText"/>
      </w:pPr>
      <w:r>
        <w:t xml:space="preserve">In the bustling heart of Kansai, where the rhythmic pulse of commerce meets the serene beauty of ancient temples, the role of a banker holds a unique significance that transcends mere financial transaction. To understand "Banker" in "Japan Osaka", one must delve into a cultural tapestry woven from threads of historical mercantile heritage, modern economic innovation, and deep-seated social etiquette. This essay explores the multifaceted identity of the banker within this dynamic city-state, examining how they serve as custodians of wealth while simultaneously acting as bridges between Japan's illustrious past and its futuristic ambitions.</w:t>
      </w:r>
    </w:p>
    <w:bookmarkStart w:id="20" w:name="X9b57cb89c717c00daa9b7e2d1a5aab5a4c21dc6"/>
    <w:p>
      <w:pPr>
        <w:pStyle w:val="Heading2"/>
      </w:pPr>
      <w:r>
        <w:t xml:space="preserve">The Historical Roots: The Merchant Spirit of Osaka</w:t>
      </w:r>
    </w:p>
    <w:p>
      <w:pPr>
        <w:pStyle w:val="FirstParagraph"/>
      </w:pPr>
      <w:r>
        <w:t xml:space="preserve">Osaka has long been known as the nation’s kitchen, a title that reflects its historical role as a commercial hub. Unlike Tokyo, which served as the political center of Japan, Osaka was traditionally the economic engine. It is here that the "merchant spirit" or</w:t>
      </w:r>
      <w:r>
        <w:t xml:space="preserve"> </w:t>
      </w:r>
      <w:r>
        <w:rPr>
          <w:iCs/>
          <w:i/>
        </w:rPr>
        <w:t xml:space="preserve">sakaya-seido</w:t>
      </w:r>
      <w:r>
        <w:t xml:space="preserve"> </w:t>
      </w:r>
      <w:r>
        <w:t xml:space="preserve">flourished most vigorously. In this context, the figure of the banker evolved differently than in other parts of Japan. The early bankers in Osaka were often deeply intertwined with local merchant guilds and trading houses.</w:t>
      </w:r>
    </w:p>
    <w:p>
      <w:pPr>
        <w:pStyle w:val="BodyText"/>
      </w:pPr>
      <w:r>
        <w:t xml:space="preserve">The traditional Japanese banker was not merely a lender of money but a trusted advisor whose reputation was built on long-term relationships and mutual obligation. This concept, known as</w:t>
      </w:r>
      <w:r>
        <w:t xml:space="preserve"> </w:t>
      </w:r>
      <w:r>
        <w:rPr>
          <w:iCs/>
          <w:i/>
        </w:rPr>
        <w:t xml:space="preserve">kankei</w:t>
      </w:r>
      <w:r>
        <w:t xml:space="preserve">, emphasizes personal connection over contractual rigidity. For centuries, Osaka’s bankers operated within a network of trust where creditworthiness was determined by character and family history rather than just collateral. This historical legacy continues to influence the banking culture in Japan Osaka today, where face-to-face interactions remain paramount despite the rise of digital banking platforms.</w:t>
      </w:r>
    </w:p>
    <w:bookmarkEnd w:id="20"/>
    <w:bookmarkStart w:id="21" w:name="X0acea19d21074859fd7e74e217fce406658d1d8"/>
    <w:p>
      <w:pPr>
        <w:pStyle w:val="Heading2"/>
      </w:pPr>
      <w:r>
        <w:t xml:space="preserve">The Modern Banker: A Guardian of Stability</w:t>
      </w:r>
    </w:p>
    <w:p>
      <w:pPr>
        <w:pStyle w:val="FirstParagraph"/>
      </w:pPr>
      <w:r>
        <w:t xml:space="preserve">In contemporary "Japan Osaka", the modern banker plays a critical role in maintaining economic stability amidst global uncertainties. As one of Japan’s major financial centers, Osaka hosts numerous regional headquarters of major Japanese banks and credit unions. These institutions are responsible for managing assets that fuel local industries, from traditional textiles and ceramics to cutting-edge robotics and pharmaceuticals.</w:t>
      </w:r>
    </w:p>
    <w:p>
      <w:pPr>
        <w:pStyle w:val="BodyText"/>
      </w:pPr>
      <w:r>
        <w:t xml:space="preserve">The professional demeanor expected of a banker in this region is characterized by precision, humility, and diligence. Business attire is formal; suits are worn with meticulous care, symbolizing respect for the client and the seriousness of the financial relationship. The exchange of business cards (</w:t>
      </w:r>
      <w:r>
        <w:rPr>
          <w:iCs/>
          <w:i/>
        </w:rPr>
        <w:t xml:space="preserve">meishi</w:t>
      </w:r>
      <w:r>
        <w:t xml:space="preserve">) is a ritualistic practice that underscores hierarchy and professional standing. A banker in Osaka must master these nuances to build credibility.</w:t>
      </w:r>
    </w:p>
    <w:p>
      <w:pPr>
        <w:pStyle w:val="BodyText"/>
      </w:pPr>
      <w:r>
        <w:t xml:space="preserve">Moreover, Japanese bankers are often seen as guardians of social stability. In times of economic downturn, they may be asked to restructure debt or provide support to struggling local businesses, prioritizing employment preservation over immediate profit maximization. This community-oriented approach is deeply embedded in the ethos of banking in Japan Osaka, reflecting broader societal values that prioritize collective well-being.</w:t>
      </w:r>
    </w:p>
    <w:bookmarkEnd w:id="21"/>
    <w:bookmarkStart w:id="22" w:name="navigating-digital-transformation"/>
    <w:p>
      <w:pPr>
        <w:pStyle w:val="Heading2"/>
      </w:pPr>
      <w:r>
        <w:t xml:space="preserve">Navigating Digital Transformation</w:t>
      </w:r>
    </w:p>
    <w:p>
      <w:pPr>
        <w:pStyle w:val="FirstParagraph"/>
      </w:pPr>
      <w:r>
        <w:t xml:space="preserve">While tradition runs deep, "Japan Osaka" is not immune to the forces of digital transformation. The rise of fintech startups and the increasing adoption of cashless payments have challenged traditional banking models. Bankers in this region are now tasked with integrating advanced technologies such as artificial intelligence, blockchain, and big data analytics into their service offerings.</w:t>
      </w:r>
    </w:p>
    <w:p>
      <w:pPr>
        <w:pStyle w:val="BodyText"/>
      </w:pPr>
      <w:r>
        <w:t xml:space="preserve">However, technology serves as a complement to, not a replacement for, the human element. In Osaka’s financial districts like Nakanoshima and Umeda one still finds branch managers who remember clients by name. The ideal modern banker in Japan Osaka is bilingual or multilingual, tech-savvy yet culturally sensitive able to explain complex financial products to elderly customers who prefer personal contact while also catering to young entrepreneurs seeking agile digital solutions.</w:t>
      </w:r>
    </w:p>
    <w:bookmarkEnd w:id="22"/>
    <w:bookmarkStart w:id="23" w:name="X69a3be90ecf5c57fb960eb25156907950b6c990"/>
    <w:p>
      <w:pPr>
        <w:pStyle w:val="Heading2"/>
      </w:pPr>
      <w:r>
        <w:t xml:space="preserve">The Role of Corporate Social Responsibility</w:t>
      </w:r>
    </w:p>
    <w:p>
      <w:pPr>
        <w:pStyle w:val="FirstParagraph"/>
      </w:pPr>
      <w:r>
        <w:t xml:space="preserve">In recent years the concept of Environmental Social and Governance (ESG) investing has gained significant traction in "Japan Osaka". Bankers are increasingly expected to guide clients towards sustainable investment opportunities. This shift reflects a growing awareness among Japanese corporations and consumers about environmental stewardship.</w:t>
      </w:r>
    </w:p>
    <w:p>
      <w:pPr>
        <w:pStyle w:val="BodyText"/>
      </w:pPr>
      <w:r>
        <w:t xml:space="preserve">Banks in Osaka have been proactive in launching green bonds and supporting renewable energy projects within the Kansai region. By doing so they position themselves not just as financial intermediaries but as partners in societal progress. This alignment with broader social goals enhances their reputation and fosters deeper loyalty among clients who value ethical business practices.</w:t>
      </w:r>
    </w:p>
    <w:bookmarkEnd w:id="23"/>
    <w:bookmarkStart w:id="24" w:name="cultural-etiquette-and-communication"/>
    <w:p>
      <w:pPr>
        <w:pStyle w:val="Heading2"/>
      </w:pPr>
      <w:r>
        <w:t xml:space="preserve">Cultural Etiquette and Communication</w:t>
      </w:r>
    </w:p>
    <w:p>
      <w:pPr>
        <w:pStyle w:val="FirstParagraph"/>
      </w:pPr>
      <w:r>
        <w:t xml:space="preserve">Effective communication is perhaps the most crucial skill for a banker operating in "Japan Osaka". Japanese communication style is often indirect, relying heavily on context and non-verbal cues. A banker must be adept at reading the air (</w:t>
      </w:r>
      <w:r>
        <w:rPr>
          <w:iCs/>
          <w:i/>
        </w:rPr>
        <w:t xml:space="preserve">kuki wo yomu</w:t>
      </w:r>
      <w:r>
        <w:t xml:space="preserve">) to understand unspoken concerns or hesitations from clients.</w:t>
      </w:r>
    </w:p>
    <w:p>
      <w:pPr>
        <w:pStyle w:val="BodyText"/>
      </w:pPr>
      <w:r>
        <w:t xml:space="preserve">Punctuality is non-negotiable. Being even a minute late to a meeting is considered disrespectful and can severely damage professional relationships. Furthermore, bankers must navigate the complex hierarchy of Japanese business culture with grace acknowledging seniority and rank in all interactions.</w:t>
      </w:r>
    </w:p>
    <w:bookmarkEnd w:id="24"/>
    <w:bookmarkStart w:id="25" w:name="conclusion"/>
    <w:p>
      <w:pPr>
        <w:pStyle w:val="Heading2"/>
      </w:pPr>
      <w:r>
        <w:t xml:space="preserve">Conclusion</w:t>
      </w:r>
    </w:p>
    <w:p>
      <w:pPr>
        <w:pStyle w:val="FirstParagraph"/>
      </w:pPr>
      <w:r>
        <w:t xml:space="preserve">The banker in "Japan Osaka" embodies a fascinating duality: rooted in centuries-old mercantile traditions yet striving towards a technologically advanced future. They are custodians of wealth, advisors on strategy, and community leaders who uphold values of trust and stability. As globalization continues to reshape the financial landscape the identity of this professional will continue to evolve but its core commitment to serving both economic needs and social responsibilities remains unwavering.</w:t>
      </w:r>
    </w:p>
    <w:p>
      <w:pPr>
        <w:pStyle w:val="BodyText"/>
      </w:pPr>
      <w:r>
        <w:t xml:space="preserve">For those seeking to engage with the banking sector in this vibrant city understanding these cultural, historical, and operational nuances is essential. The successful banker in Japan Osaka does not just manage accounts; they nurture relationships build trust and contribute to the enduring prosperity of one of Japan’s most historic and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Banker in Japan Osaka: A Synthesis of Tradition and Modernity</dc:title>
  <dc:creator/>
  <dc:language>en</dc:language>
  <cp:keywords/>
  <dcterms:created xsi:type="dcterms:W3CDTF">2026-07-29T04:07:16Z</dcterms:created>
  <dcterms:modified xsi:type="dcterms:W3CDTF">2026-07-29T04:07:16Z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