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Kazakhstan</w:t>
      </w:r>
      <w:r>
        <w:t xml:space="preserve"> </w:t>
      </w:r>
      <w:r>
        <w:t xml:space="preserve">Almaty</w:t>
      </w:r>
    </w:p>
    <w:bookmarkStart w:id="26" w:name="X1dd9b1514f1a3577e1d28259805219b4c869206"/>
    <w:p>
      <w:pPr>
        <w:pStyle w:val="Heading1"/>
      </w:pPr>
      <w:r>
        <w:t xml:space="preserve">The Strategic Role of the Banker in Kazakhstan Almaty</w:t>
      </w:r>
    </w:p>
    <w:p>
      <w:pPr>
        <w:pStyle w:val="FirstParagraph"/>
      </w:pPr>
      <w:r>
        <w:t xml:space="preserve">The financial landscape of Central Asia is undergoing a profound transformation, driven by globalization, digital innovation, and shifting economic paradigms. At the heart of this evolution lies a critical professional figure: the banker. Nowhere is this role more pivotal than in</w:t>
      </w:r>
      <w:r>
        <w:t xml:space="preserve"> </w:t>
      </w:r>
      <w:r>
        <w:rPr>
          <w:bCs/>
          <w:b/>
        </w:rPr>
        <w:t xml:space="preserve">Kazakhstan Almaty</w:t>
      </w:r>
      <w:r>
        <w:t xml:space="preserve">, the country's former capital and current economic hub. As Kazakhstan continues to diversify its economy away from heavy reliance on hydrocarbons, the expertise, strategic vision, and adaptive capacity of bankers in Almaty have become central to national development. This essay explores the multifaceted role of the banker in</w:t>
      </w:r>
      <w:r>
        <w:t xml:space="preserve"> </w:t>
      </w:r>
      <w:r>
        <w:rPr>
          <w:bCs/>
          <w:b/>
        </w:rPr>
        <w:t xml:space="preserve">Kazakhstan Almaty</w:t>
      </w:r>
      <w:r>
        <w:t xml:space="preserve">, examining how these financial professionals navigate local traditions, embrace global standards, and drive economic growth.</w:t>
      </w:r>
    </w:p>
    <w:bookmarkStart w:id="20" w:name="Xe8f4cd9618b250db08fe7deab0af4f5703fafe4"/>
    <w:p>
      <w:pPr>
        <w:pStyle w:val="Heading2"/>
      </w:pPr>
      <w:r>
        <w:t xml:space="preserve">The Historical Context: From Soviet Legacy to Modern Finance</w:t>
      </w:r>
    </w:p>
    <w:p>
      <w:pPr>
        <w:pStyle w:val="FirstParagraph"/>
      </w:pPr>
      <w:r>
        <w:t xml:space="preserve">To understand the modern banker in</w:t>
      </w:r>
      <w:r>
        <w:t xml:space="preserve"> </w:t>
      </w:r>
      <w:r>
        <w:rPr>
          <w:bCs/>
          <w:b/>
        </w:rPr>
        <w:t xml:space="preserve">Kazakhstan Almaty</w:t>
      </w:r>
      <w:r>
        <w:t xml:space="preserve">, one must first appreciate the historical context. During the Soviet era, finance was centralized and state-controlled, leaving little room for independent financial decision-making or commercial banking practices. Following independence in 1991, Kazakhstan began reconstructing its financial system from the ground up.</w:t>
      </w:r>
      <w:r>
        <w:t xml:space="preserve"> </w:t>
      </w:r>
      <w:r>
        <w:rPr>
          <w:bCs/>
          <w:b/>
        </w:rPr>
        <w:t xml:space="preserve">Kazakhstan Almaty</w:t>
      </w:r>
      <w:r>
        <w:t xml:space="preserve"> </w:t>
      </w:r>
      <w:r>
        <w:t xml:space="preserve">emerged as the primary center for this new financial architecture, attracting both domestic institutions and international banks.</w:t>
      </w:r>
    </w:p>
    <w:p>
      <w:pPr>
        <w:pStyle w:val="BodyText"/>
      </w:pPr>
      <w:r>
        <w:t xml:space="preserve">In this transitional period, the banker in</w:t>
      </w:r>
      <w:r>
        <w:t xml:space="preserve"> </w:t>
      </w:r>
      <w:r>
        <w:rPr>
          <w:bCs/>
          <w:b/>
        </w:rPr>
        <w:t xml:space="preserve">Kazakhstan Almaty</w:t>
      </w:r>
      <w:r>
        <w:t xml:space="preserve"> </w:t>
      </w:r>
      <w:r>
        <w:t xml:space="preserve">was not merely a custodian of deposits but a pioneer. These early professionals had to establish credit systems, develop risk assessment models suited to a post-Soviet economy, and create trust in an emerging banking sector. Their work laid the foundational infrastructure that supports today’s dynamic market. The legacy of this era remains visible in the conservative yet resilient approach often adopted by senior bankers in</w:t>
      </w:r>
      <w:r>
        <w:t xml:space="preserve"> </w:t>
      </w:r>
      <w:r>
        <w:rPr>
          <w:bCs/>
          <w:b/>
        </w:rPr>
        <w:t xml:space="preserve">Kazakhstan Almaty</w:t>
      </w:r>
      <w:r>
        <w:t xml:space="preserve">, who balance innovation with prudence.</w:t>
      </w:r>
    </w:p>
    <w:bookmarkEnd w:id="20"/>
    <w:bookmarkStart w:id="21" w:name="X90924b3460897e2a125a7830ac4f8612f35c9f2"/>
    <w:p>
      <w:pPr>
        <w:pStyle w:val="Heading2"/>
      </w:pPr>
      <w:r>
        <w:t xml:space="preserve">The Banker as a Catalyst for Economic Diversification</w:t>
      </w:r>
    </w:p>
    <w:p>
      <w:pPr>
        <w:pStyle w:val="FirstParagraph"/>
      </w:pPr>
      <w:r>
        <w:t xml:space="preserve">One of the most significant challenges facing Kazakhstan today is economic diversification. The nation has long depended on oil and gas exports, making it vulnerable to commodity price fluctuations. In response, the government and private sector have sought to foster growth in agriculture, technology, logistics, and tourism. Herein lies a crucial function of the banker in</w:t>
      </w:r>
      <w:r>
        <w:t xml:space="preserve"> </w:t>
      </w:r>
      <w:r>
        <w:rPr>
          <w:bCs/>
          <w:b/>
        </w:rPr>
        <w:t xml:space="preserve">Kazakhstan Almaty</w:t>
      </w:r>
      <w:r>
        <w:t xml:space="preserve">: acting as a catalyst for diversification by providing targeted financing solutions.</w:t>
      </w:r>
    </w:p>
    <w:p>
      <w:pPr>
        <w:pStyle w:val="BodyText"/>
      </w:pPr>
      <w:r>
        <w:t xml:space="preserve">Bankers in</w:t>
      </w:r>
      <w:r>
        <w:t xml:space="preserve"> </w:t>
      </w:r>
      <w:r>
        <w:rPr>
          <w:bCs/>
          <w:b/>
        </w:rPr>
        <w:t xml:space="preserve">Kazakhstan Almaty</w:t>
      </w:r>
      <w:r>
        <w:t xml:space="preserve"> </w:t>
      </w:r>
      <w:r>
        <w:t xml:space="preserve">are increasingly involved in structuring complex financial products that support SMEs (Small and Medium Enterprises), which are seen as key drivers of innovation and job creation. By offering tailored loans, leasing options, and venture capital partnerships, these professionals enable entrepreneurs to launch ventures outside the traditional energy sector. For instance, fintech startups based in Almaty’s innovation districts rely heavily on the support of forward-thinking bankers who understand both technological potential and financial risk.</w:t>
      </w:r>
    </w:p>
    <w:p>
      <w:pPr>
        <w:pStyle w:val="BodyText"/>
      </w:pPr>
      <w:r>
        <w:t xml:space="preserve">Moreover, bankers serve as advisors to corporate clients seeking to expand into international markets. With</w:t>
      </w:r>
      <w:r>
        <w:t xml:space="preserve"> </w:t>
      </w:r>
      <w:r>
        <w:rPr>
          <w:bCs/>
          <w:b/>
        </w:rPr>
        <w:t xml:space="preserve">Kazakhstan Almaty</w:t>
      </w:r>
      <w:r>
        <w:t xml:space="preserve"> </w:t>
      </w:r>
      <w:r>
        <w:t xml:space="preserve">positioned as a gateway between Europe and Asia, its banks play a strategic role in facilitating cross-border trade. They provide foreign exchange services, import-export financing, and regulatory compliance guidance—essential tools for businesses navigating the complexities of global commerce.</w:t>
      </w:r>
    </w:p>
    <w:bookmarkEnd w:id="21"/>
    <w:bookmarkStart w:id="22" w:name="Xd015e0a6c3d8841d6843d04ed27595d1ec91008"/>
    <w:p>
      <w:pPr>
        <w:pStyle w:val="Heading2"/>
      </w:pPr>
      <w:r>
        <w:t xml:space="preserve">Digital Transformation and Innovation Leadership</w:t>
      </w:r>
    </w:p>
    <w:p>
      <w:pPr>
        <w:pStyle w:val="FirstParagraph"/>
      </w:pPr>
      <w:r>
        <w:t xml:space="preserve">In recent years,</w:t>
      </w:r>
      <w:r>
        <w:t xml:space="preserve"> </w:t>
      </w:r>
      <w:r>
        <w:rPr>
          <w:bCs/>
          <w:b/>
        </w:rPr>
        <w:t xml:space="preserve">Kazakhstan Almaty</w:t>
      </w:r>
      <w:r>
        <w:t xml:space="preserve"> </w:t>
      </w:r>
      <w:r>
        <w:t xml:space="preserve">has become a regional leader in digital banking adoption. Mobile payment platforms, online lending services, and blockchain-based solutions are transforming how consumers and businesses interact with financial institutions. The banker in this environment is no longer confined to traditional branch operations; instead, they must be technologically literate, data-driven, and customer-centric.</w:t>
      </w:r>
    </w:p>
    <w:p>
      <w:pPr>
        <w:pStyle w:val="BodyText"/>
      </w:pPr>
      <w:r>
        <w:t xml:space="preserve">This shift requires bankers in</w:t>
      </w:r>
      <w:r>
        <w:t xml:space="preserve"> </w:t>
      </w:r>
      <w:r>
        <w:rPr>
          <w:bCs/>
          <w:b/>
        </w:rPr>
        <w:t xml:space="preserve">Kazakhstan Almaty</w:t>
      </w:r>
      <w:r>
        <w:t xml:space="preserve"> </w:t>
      </w:r>
      <w:r>
        <w:t xml:space="preserve">to collaborate closely with IT specialists, data analysts, and UX designers. Their role now includes overseeing digital transformation projects, ensuring cybersecurity protocols are robust, and developing user-friendly interfaces that cater to a tech-savvy population. Furthermore, as cash usage declines rapidly across the country, bankers must educate clients about digital tools while maintaining accessibility for older or less technologically inclined demographics.</w:t>
      </w:r>
    </w:p>
    <w:p>
      <w:pPr>
        <w:pStyle w:val="BodyText"/>
      </w:pPr>
      <w:r>
        <w:t xml:space="preserve">The competitive pressure from global fintech companies has also compelled local banks in</w:t>
      </w:r>
      <w:r>
        <w:t xml:space="preserve"> </w:t>
      </w:r>
      <w:r>
        <w:rPr>
          <w:bCs/>
          <w:b/>
        </w:rPr>
        <w:t xml:space="preserve">Kazakhstan Almaty</w:t>
      </w:r>
      <w:r>
        <w:t xml:space="preserve"> </w:t>
      </w:r>
      <w:r>
        <w:t xml:space="preserve">to innovate. Bankers are tasked with identifying market gaps and deploying agile solutions such as open banking APIs, AI-driven credit scoring, and personalized financial planning services. This technological fluency distinguishes the modern banker from their predecessors and positions them as leaders in the region’s digital economy.</w:t>
      </w:r>
    </w:p>
    <w:bookmarkEnd w:id="22"/>
    <w:bookmarkStart w:id="23" w:name="X78d51854be2ec06af14ea4d011322c46b94d94a"/>
    <w:p>
      <w:pPr>
        <w:pStyle w:val="Heading2"/>
      </w:pPr>
      <w:r>
        <w:t xml:space="preserve">Social Responsibility and Sustainable Finance</w:t>
      </w:r>
    </w:p>
    <w:p>
      <w:pPr>
        <w:pStyle w:val="FirstParagraph"/>
      </w:pPr>
      <w:r>
        <w:t xml:space="preserve">Beyond profit generation, bankers in</w:t>
      </w:r>
      <w:r>
        <w:t xml:space="preserve"> </w:t>
      </w:r>
      <w:r>
        <w:rPr>
          <w:bCs/>
          <w:b/>
        </w:rPr>
        <w:t xml:space="preserve">Kazakhstan Almaty</w:t>
      </w:r>
      <w:r>
        <w:t xml:space="preserve"> </w:t>
      </w:r>
      <w:r>
        <w:t xml:space="preserve">are increasingly expected to contribute positively to society through sustainable finance practices. Environmental, Social, and Governance (ESG) criteria are gaining traction among investors and regulators alike. Local banks are responding by green financing initiatives that support renewable energy projects, eco-friendly construction, and sustainable agriculture.</w:t>
      </w:r>
    </w:p>
    <w:p>
      <w:pPr>
        <w:pStyle w:val="BodyText"/>
      </w:pPr>
      <w:r>
        <w:t xml:space="preserve">The banker in</w:t>
      </w:r>
      <w:r>
        <w:t xml:space="preserve"> </w:t>
      </w:r>
      <w:r>
        <w:rPr>
          <w:bCs/>
          <w:b/>
        </w:rPr>
        <w:t xml:space="preserve">Kazakhstan Almaty</w:t>
      </w:r>
      <w:r>
        <w:t xml:space="preserve"> </w:t>
      </w:r>
      <w:r>
        <w:t xml:space="preserve">plays a vital role in assessing the sustainability impact of investment portfolios. They must evaluate not only financial returns but also social outcomes such as job creation, community welfare, and environmental preservation. This holistic approach aligns with global trends and enhances Kazakhstan’s reputation as a responsible participant in international finance.</w:t>
      </w:r>
    </w:p>
    <w:p>
      <w:pPr>
        <w:pStyle w:val="BodyText"/>
      </w:pPr>
      <w:r>
        <w:t xml:space="preserve">Additionally, financial inclusion remains a priority for bankers operating in</w:t>
      </w:r>
      <w:r>
        <w:t xml:space="preserve"> </w:t>
      </w:r>
      <w:r>
        <w:rPr>
          <w:bCs/>
          <w:b/>
        </w:rPr>
        <w:t xml:space="preserve">Kazakhstan Almaty</w:t>
      </w:r>
      <w:r>
        <w:t xml:space="preserve">. Despite urban concentration of banking services, rural areas still face limited access to formal financial channels. Bankers are exploring innovative models such as mobile banking units and microfinance programs to extend services to underserved populations. Their commitment to inclusivity strengthens social cohesion and promotes equitable economic growth.</w:t>
      </w:r>
    </w:p>
    <w:bookmarkEnd w:id="23"/>
    <w:bookmarkStart w:id="24" w:name="cultural-nuances-and-trust-building"/>
    <w:p>
      <w:pPr>
        <w:pStyle w:val="Heading2"/>
      </w:pPr>
      <w:r>
        <w:t xml:space="preserve">Cultural Nuances and Trust Building</w:t>
      </w:r>
    </w:p>
    <w:p>
      <w:pPr>
        <w:pStyle w:val="FirstParagraph"/>
      </w:pPr>
      <w:r>
        <w:t xml:space="preserve">A defining characteristic of banking in</w:t>
      </w:r>
      <w:r>
        <w:t xml:space="preserve"> </w:t>
      </w:r>
      <w:r>
        <w:rPr>
          <w:bCs/>
          <w:b/>
        </w:rPr>
        <w:t xml:space="preserve">Kazakhstan Almaty</w:t>
      </w:r>
      <w:r>
        <w:t xml:space="preserve"> </w:t>
      </w:r>
      <w:r>
        <w:t xml:space="preserve">is the importance placed on personal relationships and cultural sensitivity. In many cases, business decisions are influenced by long-standing trust networks rather than purely contractual arrangements. The banker in this context must possess strong interpersonal skills, cultural awareness, and an understanding of local customs.</w:t>
      </w:r>
    </w:p>
    <w:p>
      <w:pPr>
        <w:pStyle w:val="BodyText"/>
      </w:pPr>
      <w:r>
        <w:t xml:space="preserve">This relational aspect of banking is particularly evident in family-owned businesses and traditional enterprises where personal reputation holds significant weight. Bankers who demonstrate integrity, transparency, and empathy tend to build stronger client relationships that endure beyond transactional interactions. In</w:t>
      </w:r>
      <w:r>
        <w:t xml:space="preserve"> </w:t>
      </w:r>
      <w:r>
        <w:rPr>
          <w:bCs/>
          <w:b/>
        </w:rPr>
        <w:t xml:space="preserve">Kazakhstan Almaty</w:t>
      </w:r>
      <w:r>
        <w:t xml:space="preserve">, where community ties remain strong, the banker serves not only as a financial intermediary but also as a trusted advisor embedded within the social fabric.</w:t>
      </w:r>
    </w:p>
    <w:bookmarkEnd w:id="24"/>
    <w:bookmarkStart w:id="25" w:name="X6ce0c816f4e0d6011844810aaa2081d04c7c834"/>
    <w:p>
      <w:pPr>
        <w:pStyle w:val="Heading2"/>
      </w:pPr>
      <w:r>
        <w:t xml:space="preserve">Conclusion: The Future of Banking in Kazakhstan Almaty</w:t>
      </w:r>
    </w:p>
    <w:p>
      <w:pPr>
        <w:pStyle w:val="FirstParagraph"/>
      </w:pPr>
      <w:r>
        <w:t xml:space="preserve">The role of the banker in</w:t>
      </w:r>
      <w:r>
        <w:t xml:space="preserve"> </w:t>
      </w:r>
      <w:r>
        <w:rPr>
          <w:bCs/>
          <w:b/>
        </w:rPr>
        <w:t xml:space="preserve">Kazakhstan Almaty</w:t>
      </w:r>
      <w:r>
        <w:t xml:space="preserve"> </w:t>
      </w:r>
      <w:r>
        <w:t xml:space="preserve">has evolved significantly over the past three decades. From rebuilding a fragmented financial system to driving digital innovation and promoting sustainable development, these professionals have been instrumental in shaping the city’s economic trajectory. As global uncertainties persist, their ability to adapt, innovate, and maintain trust will determine not only their success but also the resilience of Kazakhstan’s broader economy.</w:t>
      </w:r>
    </w:p>
    <w:p>
      <w:pPr>
        <w:pStyle w:val="BodyText"/>
      </w:pPr>
      <w:r>
        <w:t xml:space="preserve">The future demands bankers who are not only financially astute but also culturally intelligent and ethically grounded. In</w:t>
      </w:r>
      <w:r>
        <w:t xml:space="preserve"> </w:t>
      </w:r>
      <w:r>
        <w:rPr>
          <w:bCs/>
          <w:b/>
        </w:rPr>
        <w:t xml:space="preserve">Kazakhstan Almaty</w:t>
      </w:r>
      <w:r>
        <w:t xml:space="preserve">, where tradition meets modernity, the banker stands at the intersection of heritage and progress. By continuing to serve as catalysts for growth, stewards of sustainability, and architects of digital futures, they will ensure that Almaty remains a vibrant center of financial excellence in Central Asia.</w:t>
      </w:r>
    </w:p>
    <w:p>
      <w:pPr>
        <w:pStyle w:val="BodyText"/>
      </w:pPr>
      <w:r>
        <w:t xml:space="preserve">In conclusion, the banker is more than a mere facilitator of transactions in</w:t>
      </w:r>
      <w:r>
        <w:t xml:space="preserve"> </w:t>
      </w:r>
      <w:r>
        <w:rPr>
          <w:bCs/>
          <w:b/>
        </w:rPr>
        <w:t xml:space="preserve">Kazakhstan Almaty</w:t>
      </w:r>
      <w:r>
        <w:t xml:space="preserve">; they are strategic partners in nation-building. Their contributions extend far beyond balance sheets—they influence policy, empower communities, and shape the identity of a modern financial hub. As Kazakhstan continues its journey toward economic sophistication, the banker will remain an indispensable force, guiding the nation through complexity with competence and conviction.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Banker in Kazakhstan Almaty</dc:title>
  <dc:creator/>
  <dc:language>en</dc:language>
  <cp:keywords/>
  <dcterms:created xsi:type="dcterms:W3CDTF">2026-07-29T20:29:28Z</dcterms:created>
  <dcterms:modified xsi:type="dcterms:W3CDTF">2026-07-29T20:29:28Z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