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6" w:name="X539ddd642aa5b7cd89377074649e4630a54a898"/>
    <w:p>
      <w:pPr>
        <w:pStyle w:val="Heading1"/>
      </w:pPr>
      <w:r>
        <w:t xml:space="preserve">The Role and Evolution of the Banker in Kenya Nairobi</w:t>
      </w:r>
    </w:p>
    <w:p>
      <w:pPr>
        <w:pStyle w:val="FirstParagraph"/>
      </w:pPr>
      <w:r>
        <w:t xml:space="preserve">In the bustling economic landscape of modern Africa, few cities pulse with as much financial intensity as Nairobi. As the commercial hub of East Africa, it serves not only as a local epicenter for trade but also as a gateway for international investment. Within this vibrant ecosystem, the figure of the Banker stands out not merely as an administrator of funds, but as a pivotal architect of economic stability and growth. This essay explores the multifaceted role of the banker in Kenya Nairobi, analyzing their historical context, their adaptation to technological disruptions through fintech innovation (specifically M-Pesa), and their ongoing challenge to balance regulatory compliance with financial inclusion.</w:t>
      </w:r>
    </w:p>
    <w:bookmarkStart w:id="20" w:name="Xdcef244471120b8c1f9a80c71e7de85019e2e77"/>
    <w:p>
      <w:pPr>
        <w:pStyle w:val="Heading2"/>
      </w:pPr>
      <w:r>
        <w:t xml:space="preserve">The Historical Context: From Colonial Roots to Independence</w:t>
      </w:r>
    </w:p>
    <w:p>
      <w:pPr>
        <w:pStyle w:val="FirstParagraph"/>
      </w:pPr>
      <w:r>
        <w:t xml:space="preserve">To understand the current state of banking in Kenya Nairobi, one must first appreciate its origins. During the colonial era, banking services were primarily designed to facilitate trade for European settlers and administrative needs. The banks that operated then were branches of foreign institutions, focused on extracting resources rather than fostering local wealth creation. However, following Kenya’s independence in 1963, there was a significant shift toward localization. The establishment of the National Bank of Kenya and later the Central Bank of Kenya marked a new era where banking became a tool for nation-building.</w:t>
      </w:r>
    </w:p>
    <w:p>
      <w:pPr>
        <w:pStyle w:val="BodyText"/>
      </w:pPr>
      <w:r>
        <w:t xml:space="preserve">In Nairobi, this transformation meant that bankers began to play a crucial role in financing local agriculture, manufacturing, and infrastructure projects. The banker evolved from being an external agent to becoming an integral part of the Kenyan social fabric. This historical foundation laid the groundwork for the robust banking sector seen today in Kenya Nairobi, characterized by deep market penetration and a strong regulatory framework.</w:t>
      </w:r>
    </w:p>
    <w:bookmarkEnd w:id="20"/>
    <w:bookmarkStart w:id="21" w:name="X425238f35a8ad2aebd6aae29cfd2136c29864b1"/>
    <w:p>
      <w:pPr>
        <w:pStyle w:val="Heading2"/>
      </w:pPr>
      <w:r>
        <w:t xml:space="preserve">The Digital Revolution: M-Pesa and Financial Inclusion</w:t>
      </w:r>
    </w:p>
    <w:p>
      <w:pPr>
        <w:pStyle w:val="FirstParagraph"/>
      </w:pPr>
      <w:r>
        <w:t xml:space="preserve">No discussion about bankers in Kenya Nairobi is complete without addressing the disruptive force of mobile money. The launch of M-Pesa by Safaricom in 2007 fundamentally altered the banking landscape. For decades, traditional bankers struggled to reach the unbanked population due to high operational costs and geographical barriers. Mobile money bypassed these obstacles, allowing millions of Kenyans outside major urban centers to participate in the formal economy.</w:t>
      </w:r>
    </w:p>
    <w:p>
      <w:pPr>
        <w:pStyle w:val="BodyText"/>
      </w:pPr>
      <w:r>
        <w:t xml:space="preserve">Initially viewed as a threat by traditional banks, M-Pesa eventually led to a symbiotic relationship between mobile network operators and bankers in Kenya Nairobi. Banks began integrating their services with mobile money platforms, allowing customers to transfer funds seamlessly between their bank accounts and mobile wallets. This integration forced bankers to adapt rapidly. They could no longer rely solely on physical branches in areas like Westlands or the Central Business District (CBD) of Nairobi; they had to embrace digital channels that extended into the most remote corners of the country.</w:t>
      </w:r>
    </w:p>
    <w:p>
      <w:pPr>
        <w:pStyle w:val="BodyText"/>
      </w:pPr>
      <w:r>
        <w:t xml:space="preserve">This shift has democratized access to credit and savings. Bankers are now utilizing data from mobile transactions to assess creditworthiness for individuals who previously lacked collateral or credit history. This innovation has empowered small and medium-sized enterprises (SMEs), which are the backbone of the Kenyan economy, providing them with the liquidity needed to grow.</w:t>
      </w:r>
    </w:p>
    <w:bookmarkEnd w:id="21"/>
    <w:bookmarkStart w:id="22" w:name="X2dbc001feabcec58d54bab00e2b28b8b2c61902"/>
    <w:p>
      <w:pPr>
        <w:pStyle w:val="Heading2"/>
      </w:pPr>
      <w:r>
        <w:t xml:space="preserve">The Modern Banker: Strategic Advisors and Risk Managers</w:t>
      </w:r>
    </w:p>
    <w:p>
      <w:pPr>
        <w:pStyle w:val="FirstParagraph"/>
      </w:pPr>
      <w:r>
        <w:t xml:space="preserve">In contemporary Kenya Nairobi, the role of a banker has expanded beyond transactional services. Today’s banker acts as a strategic advisor to businesses navigating complex regulatory environments and market fluctuations. With Kenya positioning itself as a logistics and tech hub for East Africa, bankers must possess deep expertise in project finance, foreign exchange management, and risk mitigation.</w:t>
      </w:r>
    </w:p>
    <w:p>
      <w:pPr>
        <w:pStyle w:val="BodyText"/>
      </w:pPr>
      <w:r>
        <w:t xml:space="preserve">The Central Bank of Kenya (CBK) maintains strict prudential guidelines to ensure financial stability. Consequently, bankers are heavily involved in compliance, anti-money laundering (AML) protocols, and know-your-customer (KYC) procedures. This regulatory burden requires a high level of professionalism and ethical standards. In Nairobi’s competitive banking sector, trust is the most valuable currency. Bankers must cultivate long-term relationships with clients based on transparency and reliability.</w:t>
      </w:r>
    </w:p>
    <w:bookmarkEnd w:id="22"/>
    <w:bookmarkStart w:id="23" w:name="Xd190ea84d3b76205cb8690afad2d2fbfd2c9c1a"/>
    <w:p>
      <w:pPr>
        <w:pStyle w:val="Heading2"/>
      </w:pPr>
      <w:r>
        <w:t xml:space="preserve">Challenges Facing Bankers in Kenya Nairobi</w:t>
      </w:r>
    </w:p>
    <w:p>
      <w:pPr>
        <w:pStyle w:val="FirstParagraph"/>
      </w:pPr>
      <w:r>
        <w:t xml:space="preserve">Despite its successes, the banking sector in Kenya faces significant challenges. Economic volatility, influenced by global commodity prices and local political dynamics, creates an unpredictable operating environment. High interest rates can stifle borrowing for development projects, while inflation erodes savings.</w:t>
      </w:r>
    </w:p>
    <w:p>
      <w:pPr>
        <w:pStyle w:val="BodyText"/>
      </w:pPr>
      <w:r>
        <w:t xml:space="preserve">Furthermore, competition has intensified with the entry of non-bank financial institutions and digital-only lenders. Traditional bankers in Kenya Nairobi must continuously innovate to retain market share. They are pressured to lower transaction costs while maintaining robust security measures against cyber threats. The cost of doing business remains high due to infrastructure costs and taxation, which affects profitability.</w:t>
      </w:r>
    </w:p>
    <w:bookmarkEnd w:id="23"/>
    <w:bookmarkStart w:id="24" w:name="X00a327ebc5fc20453e51c74928a5e4ed8508b49"/>
    <w:p>
      <w:pPr>
        <w:pStyle w:val="Heading2"/>
      </w:pPr>
      <w:r>
        <w:t xml:space="preserve">The Future Outlook: Sustainability and Green Banking</w:t>
      </w:r>
    </w:p>
    <w:p>
      <w:pPr>
        <w:pStyle w:val="FirstParagraph"/>
      </w:pPr>
      <w:r>
        <w:t xml:space="preserve">Looking ahead, the role of the banker in Kenya Nairobi is increasingly tied to environmental sustainability. Climate change poses a significant risk to Kenya’s agricultural sector, which relies heavily on rainfall. Bankers are being urged to adopt green banking practices, financing renewable energy projects such as geothermal and wind power—sectors where Kenya is already a regional leader.</w:t>
      </w:r>
    </w:p>
    <w:p>
      <w:pPr>
        <w:pStyle w:val="BodyText"/>
      </w:pPr>
      <w:r>
        <w:t xml:space="preserve">There is also a growing emphasis on financial literacy and inclusion for women and youth. Banks in Nairobi are launching specific programs to empower these demographics, recognizing that inclusive growth leads to long-term economic stability. The modern banker must therefore be not just an accountant, but a social entrepreneur committed to sustainable development.</w:t>
      </w:r>
    </w:p>
    <w:bookmarkEnd w:id="24"/>
    <w:bookmarkStart w:id="25" w:name="conclusion"/>
    <w:p>
      <w:pPr>
        <w:pStyle w:val="Heading2"/>
      </w:pPr>
      <w:r>
        <w:t xml:space="preserve">Conclusion</w:t>
      </w:r>
    </w:p>
    <w:p>
      <w:pPr>
        <w:pStyle w:val="FirstParagraph"/>
      </w:pPr>
      <w:r>
        <w:t xml:space="preserve">In conclusion, the banker in Kenya Nairobi occupies a dynamic and critical position in the nation’s economic architecture. From their historical roots as facilitators of colonial trade to becoming champions of digital financial inclusion, bankers have continuously evolved to meet the needs of a rapidly changing society. They are no longer just custodians of wealth but enablers of development, driving innovation through fintech partnerships and promoting sustainability.</w:t>
      </w:r>
    </w:p>
    <w:p>
      <w:pPr>
        <w:pStyle w:val="BodyText"/>
      </w:pPr>
      <w:r>
        <w:t xml:space="preserve">As Kenya Nairobi continues to grow as a premier economic hub in Africa, the importance of professional, ethical, and innovative banking services will only increase. The banker remains an indispensable partner in the journey toward prosperity for all citizens. By balancing technological advancement with regulatory compliance and social responsibility, bankers in Kenya Nairobi are shaping a future where financial services are accessible, efficient, and empowering for every Kenyan.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Banker in Kenya Nairobi</dc:title>
  <dc:creator/>
  <dc:language>en</dc:language>
  <cp:keywords/>
  <dcterms:created xsi:type="dcterms:W3CDTF">2026-07-29T19:21:47Z</dcterms:created>
  <dcterms:modified xsi:type="dcterms:W3CDTF">2026-07-29T19:21:47Z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