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Navigating</w:t>
      </w:r>
      <w:r>
        <w:t xml:space="preserve"> </w:t>
      </w:r>
      <w:r>
        <w:t xml:space="preserve">the</w:t>
      </w:r>
      <w:r>
        <w:t xml:space="preserve"> </w:t>
      </w:r>
      <w:r>
        <w:t xml:space="preserve">Financial</w:t>
      </w:r>
      <w:r>
        <w:t xml:space="preserve"> </w:t>
      </w:r>
      <w:r>
        <w:t xml:space="preserve">Landscape</w:t>
      </w:r>
      <w:r>
        <w:t xml:space="preserve"> </w:t>
      </w:r>
      <w:r>
        <w:t xml:space="preserve">of</w:t>
      </w:r>
      <w:r>
        <w:t xml:space="preserve"> </w:t>
      </w:r>
      <w:r>
        <w:t xml:space="preserve">Malaysia</w:t>
      </w:r>
      <w:r>
        <w:t xml:space="preserve"> </w:t>
      </w:r>
      <w:r>
        <w:t xml:space="preserve">Kuala</w:t>
      </w:r>
      <w:r>
        <w:t xml:space="preserve"> </w:t>
      </w:r>
      <w:r>
        <w:t xml:space="preserve">Lumpur</w:t>
      </w:r>
    </w:p>
    <w:bookmarkStart w:id="31" w:name="X879a7a033ef008dcbcddd9505875934e291b162"/>
    <w:p>
      <w:pPr>
        <w:pStyle w:val="Heading1"/>
      </w:pPr>
      <w:r>
        <w:t xml:space="preserve">The Modern Banker in Malaysia Kuala Lumpur:</w:t>
      </w:r>
    </w:p>
    <w:p>
      <w:pPr>
        <w:pStyle w:val="FirstParagraph"/>
      </w:pPr>
      <w:r>
        <w:rPr>
          <w:iCs/>
          <w:i/>
        </w:rPr>
        <w:t xml:space="preserve">An Essay on Evolution, Responsibility, and Strategic Vision</w:t>
      </w:r>
    </w:p>
    <w:bookmarkStart w:id="20" w:name="introduction"/>
    <w:p>
      <w:pPr>
        <w:pStyle w:val="BodyText"/>
      </w:pPr>
      <w:r>
        <w:t xml:space="preserve">In the dynamic economic tapestry of Southeast Asia, few cities embody the convergence of tradition and modernity as vividly as</w:t>
      </w:r>
      <w:r>
        <w:t xml:space="preserve"> </w:t>
      </w:r>
      <w:r>
        <w:t xml:space="preserve">Malaysia Kuala Lumpur</w:t>
      </w:r>
      <w:r>
        <w:t xml:space="preserve">. As the capital city stands tall with its iconic Petronas Twin Towers piercing the sky, it serves not merely as a geographical center but as a financial beacon for the entire region. At the heart of this bustling metropolis lies a profession that has remained both constant and ever-changing: that of the</w:t>
      </w:r>
      <w:r>
        <w:t xml:space="preserve"> </w:t>
      </w:r>
      <w:r>
        <w:t xml:space="preserve">Banker</w:t>
      </w:r>
      <w:r>
        <w:t xml:space="preserve">. This essay explores the multifaceted role of the banker in Kuala Lumpur, examining how they navigate a landscape rich with Islamic finance heritage, rapid digital transformation, and complex regulatory frameworks. To understand the future of banking in this city-state is to understand the delicate balance between preserving cultural financial values and embracing technological innovation.</w:t>
      </w:r>
    </w:p>
    <w:bookmarkEnd w:id="20"/>
    <w:bookmarkStart w:id="22" w:name="the-unique-landscape"/>
    <w:bookmarkStart w:id="21" w:name="X56cdd023cd3526975966d07f03c427902b29163"/>
    <w:p>
      <w:pPr>
        <w:pStyle w:val="Heading2"/>
      </w:pPr>
      <w:r>
        <w:t xml:space="preserve">The Unique Financial Ecosystem of Malaysia Kuala Lumpur</w:t>
      </w:r>
    </w:p>
    <w:p>
      <w:pPr>
        <w:pStyle w:val="FirstParagraph"/>
      </w:pPr>
      <w:r>
        <w:t xml:space="preserve">The environment in which a banker operates in Kuala Lumpur is distinctively dual-natured. Unlike many Western financial hubs that are predominantly driven by conventional interest-based lending, the banking sector in Malaysia is deeply rooted in Islamic Finance principles. For the modern banker operating within this sphere, expertise is not limited to traditional accounting and risk management; it requires a profound understanding of Shariah compliance. In Kuala Lumpur, which has positioned itself as a global hub for Islamic finance, a</w:t>
      </w:r>
      <w:r>
        <w:t xml:space="preserve"> </w:t>
      </w:r>
      <w:r>
        <w:t xml:space="preserve">Banker</w:t>
      </w:r>
      <w:r>
        <w:t xml:space="preserve"> </w:t>
      </w:r>
      <w:r>
        <w:t xml:space="preserve">must be equally proficient in discussing derivatives and sukuk (Islamic bonds) as they are in standard corporate lending.</w:t>
      </w:r>
    </w:p>
    <w:p>
      <w:pPr>
        <w:pStyle w:val="BodyText"/>
      </w:pPr>
      <w:r>
        <w:t xml:space="preserve">This unique position gives the banker in Malaysia Kuala Lumpur a competitive advantage on the global stage. They act as bridges between Islamic and conventional finance, facilitating cross-border investments that respect religious ethical boundaries while maximizing financial returns. The presence of major institutions such as Bank Negara Malaysia (the central bank) and a robust network of both conventional banks and Islamic banks creates an ecosystem where collaboration is key. A successful banker here does not view these sectors as silos but as complementary pillars supporting the broader economic stability of the nation.</w:t>
      </w:r>
    </w:p>
    <w:bookmarkEnd w:id="21"/>
    <w:bookmarkEnd w:id="22"/>
    <w:bookmarkStart w:id="24" w:name="digital-transformation"/>
    <w:bookmarkStart w:id="23" w:name="Xaf12455311524a78f6e08317c72d69c8b6cf6ab"/>
    <w:p>
      <w:pPr>
        <w:pStyle w:val="Heading2"/>
      </w:pPr>
      <w:r>
        <w:t xml:space="preserve">Navigating Digital Transformation and Fintech</w:t>
      </w:r>
    </w:p>
    <w:p>
      <w:pPr>
        <w:pStyle w:val="FirstParagraph"/>
      </w:pPr>
      <w:r>
        <w:t xml:space="preserve">The 21st century has ushered in a new era for financial services, characterized by rapid digitalization. In the context of Malaysia Kuala Lumpur, this transformation is accelerating at an unprecedented pace. The modern banker can no longer rely solely on face-to-face interactions within glass-walled offices; they must be adept digital navigators. With high smartphone penetration rates and a tech-savvy population, the demand for seamless mobile banking experiences is immense.</w:t>
      </w:r>
    </w:p>
    <w:p>
      <w:pPr>
        <w:pStyle w:val="BodyText"/>
      </w:pPr>
      <w:r>
        <w:t xml:space="preserve">For the</w:t>
      </w:r>
      <w:r>
        <w:t xml:space="preserve"> </w:t>
      </w:r>
      <w:r>
        <w:t xml:space="preserve">Banker</w:t>
      </w:r>
      <w:r>
        <w:t xml:space="preserve">, this shift represents both a challenge and an opportunity. The traditional model of branch-based banking is being disrupted by fintech startups and digital-only banks that have emerged in recent years. To remain relevant, bankers in Kuala Lumpur must adopt a customer-centric approach that leverages big data analytics to personalize services. They must understand algorithms as well as balance sheets, using artificial intelligence to detect fraud and assess credit risk with greater accuracy. In this high-pressure environment of Malaysia Kuala Lumpur, the banker becomes less of a transactional processor and more of a strategic financial advisor who utilizes technology to deliver superior value.</w:t>
      </w:r>
    </w:p>
    <w:bookmarkEnd w:id="23"/>
    <w:bookmarkEnd w:id="24"/>
    <w:bookmarkStart w:id="26" w:name="responsibility-and-sustainability"/>
    <w:bookmarkStart w:id="25" w:name="X78d51854be2ec06af14ea4d011322c46b94d94a"/>
    <w:p>
      <w:pPr>
        <w:pStyle w:val="Heading2"/>
      </w:pPr>
      <w:r>
        <w:t xml:space="preserve">Social Responsibility and Sustainable Finance</w:t>
      </w:r>
    </w:p>
    <w:p>
      <w:pPr>
        <w:pStyle w:val="FirstParagraph"/>
      </w:pPr>
      <w:r>
        <w:t xml:space="preserve">Beyond the balance sheets and digital interfaces, the role of a banker in Malaysia Kuala Lumpur carries significant social weight. Banking is an industry built on trust, and in a diverse society like Malaysia, this trust extends across racial, religious, and economic divides. Consequently, bankers are increasingly called upon to be agents of positive change through Environmental, Social, and Governance (ESG) criteria.</w:t>
      </w:r>
    </w:p>
    <w:p>
      <w:pPr>
        <w:pStyle w:val="BodyText"/>
      </w:pPr>
      <w:r>
        <w:t xml:space="preserve">The concept of sustainability is not just a buzzword in Kuala Lumpur; it is becoming a regulatory requirement and a market expectation. Bankers are tasked with financing green projects, supporting renewable energy initiatives, and ensuring that corporate clients adhere to ethical labor practices. A banker who ignores these aspects risks reputational damage and regulatory penalties. Furthermore, in the context of Malaysia Kuala Lumpur’s push towards high-income nation status through initiatives like the 12th Malaysia Plan (12MP), bankers play a crucial role in funding small and medium enterprises (SMEs) that drive local growth. By providing accessible capital to entrepreneurs from all backgrounds, they contribute directly to social equity and economic inclusion.</w:t>
      </w:r>
    </w:p>
    <w:bookmarkEnd w:id="25"/>
    <w:bookmarkEnd w:id="26"/>
    <w:bookmarkStart w:id="28" w:name="the-human-element"/>
    <w:bookmarkStart w:id="27" w:name="the-enduring-human-element"/>
    <w:p>
      <w:pPr>
        <w:pStyle w:val="Heading2"/>
      </w:pPr>
      <w:r>
        <w:t xml:space="preserve">The Enduring Human Element</w:t>
      </w:r>
    </w:p>
    <w:p>
      <w:pPr>
        <w:pStyle w:val="FirstParagraph"/>
      </w:pPr>
      <w:r>
        <w:t xml:space="preserve">Despite the advancements in robotics and artificial intelligence, the essence of banking remains deeply human. In Malaysia Kuala Lumpur, business is often conducted through relationships built on long-term trust and mutual respect. The cultural emphasis on harmony and community means that a banker must possess high emotional intelligence. They must listen to their clients’ aspirations, understand their fears, and tailor solutions that align with personal values.</w:t>
      </w:r>
    </w:p>
    <w:p>
      <w:pPr>
        <w:pStyle w:val="BodyText"/>
      </w:pPr>
      <w:r>
        <w:t xml:space="preserve">This interpersonal skill set distinguishes a superior</w:t>
      </w:r>
      <w:r>
        <w:t xml:space="preserve"> </w:t>
      </w:r>
      <w:r>
        <w:t xml:space="preserve">Banker</w:t>
      </w:r>
      <w:r>
        <w:t xml:space="preserve"> </w:t>
      </w:r>
      <w:r>
        <w:t xml:space="preserve">in this region. Whether negotiating a multi-million ringgit merger for a local conglomerate or helping a small shopkeeper in Bukit Bintang secure working capital, the banker must demonstrate empathy and integrity. The reputation of banking institutions in Malaysia Kuala Lumpur is built on the cumulative interactions of individual bankers who prioritize client success over short-term gains. It is this human touch, combined with technical expertise, that ensures loyalty and sustains the industry through economic cycles.</w:t>
      </w:r>
    </w:p>
    <w:bookmarkEnd w:id="27"/>
    <w:bookmarkEnd w:id="28"/>
    <w:bookmarkStart w:id="30" w:name="conclusion"/>
    <w:bookmarkStart w:id="29" w:name="conclusion-a-future-forged-in-trust"/>
    <w:p>
      <w:pPr>
        <w:pStyle w:val="Heading2"/>
      </w:pPr>
      <w:r>
        <w:t xml:space="preserve">Conclusion: A Future Forged in Trust</w:t>
      </w:r>
    </w:p>
    <w:p>
      <w:pPr>
        <w:pStyle w:val="FirstParagraph"/>
      </w:pPr>
      <w:r>
        <w:t xml:space="preserve">In conclusion, the profile of a banker in Malaysia Kuala Lumpur is complex and evolving. It requires a sophisticated blend of Islamic finance knowledge, digital literacy, and ethical leadership. As the city continues to grow as a regional financial powerhouse, the demand for competent professionals who can navigate this intricate landscape will only increase. The banker is no longer just a custodian of wealth but a facilitator of national development and social progress.</w:t>
      </w:r>
    </w:p>
    <w:p>
      <w:pPr>
        <w:pStyle w:val="BodyText"/>
      </w:pPr>
      <w:r>
        <w:t xml:space="preserve">Looking ahead, the future belongs to those who can harmonize tradition with innovation. A banker in Kuala Lumpur must be ready to lead not just in profits, but in purpose. By adhering to the highest standards of integrity and embracing the unique cultural dynamics of Malaysia Kuala Lumpur, these professionals will continue to play a pivotal role in shaping a prosperous and inclusive future for all stakeholders involved.</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Navigating the Financial Landscape of Malaysia Kuala Lumpur</dc:title>
  <dc:creator/>
  <dc:language>en</dc:language>
  <cp:keywords/>
  <dcterms:created xsi:type="dcterms:W3CDTF">2026-07-29T21:28:31Z</dcterms:created>
  <dcterms:modified xsi:type="dcterms:W3CDTF">2026-07-29T21:28:31Z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