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Peru</w:t>
      </w:r>
      <w:r>
        <w:t xml:space="preserve"> </w:t>
      </w:r>
      <w:r>
        <w:t xml:space="preserve">Lima</w:t>
      </w:r>
    </w:p>
    <w:bookmarkStart w:id="23" w:name="X3044079bbd5a2f542caa57965aad09b14c94a63"/>
    <w:p>
      <w:pPr>
        <w:pStyle w:val="Heading1"/>
      </w:pPr>
      <w:r>
        <w:t xml:space="preserve">The Evolution and Role of the Banker in Peru Lima: A Cornerstone of Economic Stability</w:t>
      </w:r>
    </w:p>
    <w:p>
      <w:pPr>
        <w:pStyle w:val="FirstParagraph"/>
      </w:pPr>
      <w:r>
        <w:t xml:space="preserve">In the intricate tapestry of global finance, few cities serve as a more compelling case study than</w:t>
      </w:r>
      <w:r>
        <w:t xml:space="preserve"> </w:t>
      </w:r>
      <w:r>
        <w:t xml:space="preserve">Peru Lima</w:t>
      </w:r>
      <w:r>
        <w:t xml:space="preserve">. As the capital and largest city,</w:t>
      </w:r>
      <w:r>
        <w:t xml:space="preserve"> </w:t>
      </w:r>
      <w:r>
        <w:rPr>
          <w:bCs/>
          <w:b/>
        </w:rPr>
        <w:t xml:space="preserve">Peru Lima</w:t>
      </w:r>
      <w:r>
        <w:t xml:space="preserve"> </w:t>
      </w:r>
      <w:r>
        <w:t xml:space="preserve">is not merely an administrative hub but the beating heart of the nation's economy. At the center of this financial ecosystem stands a pivotal figure: the</w:t>
      </w:r>
      <w:r>
        <w:t xml:space="preserve"> </w:t>
      </w:r>
      <w:r>
        <w:rPr>
          <w:bCs/>
          <w:b/>
        </w:rPr>
        <w:t xml:space="preserve">Banker</w:t>
      </w:r>
      <w:r>
        <w:t xml:space="preserve">. The role of the banker in this specific geographic and cultural context has evolved significantly over recent decades, transforming from a traditional custodian of wealth into a dynamic agent of economic development, social inclusion, and stability. This essay explores how the professional identity of the</w:t>
      </w:r>
      <w:r>
        <w:t xml:space="preserve"> </w:t>
      </w:r>
      <w:r>
        <w:rPr>
          <w:bCs/>
          <w:b/>
        </w:rPr>
        <w:t xml:space="preserve">Banker</w:t>
      </w:r>
      <w:r>
        <w:t xml:space="preserve"> </w:t>
      </w:r>
      <w:r>
        <w:t xml:space="preserve">in</w:t>
      </w:r>
      <w:r>
        <w:t xml:space="preserve"> </w:t>
      </w:r>
      <w:r>
        <w:t xml:space="preserve">Peru Lima</w:t>
      </w:r>
      <w:r>
        <w:t xml:space="preserve"> </w:t>
      </w:r>
      <w:r>
        <w:t xml:space="preserve">is shaped by local challenges, regulatory frameworks, and the unique demands of one of South America's fastest-growing economies.</w:t>
      </w:r>
    </w:p>
    <w:bookmarkStart w:id="20" w:name="X21adcffa359cd19339150d077dc0781c0c7a7d6"/>
    <w:p>
      <w:pPr>
        <w:pStyle w:val="Heading2"/>
      </w:pPr>
      <w:r>
        <w:t xml:space="preserve">The Historical Context: From Informality to Formalization</w:t>
      </w:r>
    </w:p>
    <w:p>
      <w:pPr>
        <w:pStyle w:val="FirstParagraph"/>
      </w:pPr>
      <w:r>
        <w:t xml:space="preserve">To understand the modern</w:t>
      </w:r>
      <w:r>
        <w:t xml:space="preserve"> </w:t>
      </w:r>
      <w:r>
        <w:rPr>
          <w:bCs/>
          <w:b/>
        </w:rPr>
        <w:t xml:space="preserve">Banker</w:t>
      </w:r>
      <w:r>
        <w:t xml:space="preserve">, one must first appreciate the historical context of</w:t>
      </w:r>
      <w:r>
        <w:t xml:space="preserve"> </w:t>
      </w:r>
      <w:r>
        <w:t xml:space="preserve">Peru Lima</w:t>
      </w:r>
      <w:r>
        <w:t xml:space="preserve">. For much of the 20th century, Peru’s financial sector was characterized by hyperinflation, political instability, and a vast informal economy. In such an environment, the traditional concept of banking was often inaccessible to the majority of citizens. However, since the economic reforms of the early 1990s and continuing into the present day,</w:t>
      </w:r>
      <w:r>
        <w:t xml:space="preserve">Peru Lima</w:t>
      </w:r>
      <w:r>
        <w:t xml:space="preserve"> </w:t>
      </w:r>
      <w:r>
        <w:t xml:space="preserve">has undergone a remarkable transformation. The city has become a beacon of macroeconomic stability in Latin America.</w:t>
      </w:r>
    </w:p>
    <w:p>
      <w:pPr>
        <w:pStyle w:val="BodyText"/>
      </w:pPr>
      <w:r>
        <w:t xml:space="preserve">This shift has necessitated a change in the role of the</w:t>
      </w:r>
      <w:r>
        <w:t xml:space="preserve"> </w:t>
      </w:r>
      <w:r>
        <w:rPr>
          <w:bCs/>
          <w:b/>
        </w:rPr>
        <w:t xml:space="preserve">Banker</w:t>
      </w:r>
      <w:r>
        <w:t xml:space="preserve">. In</w:t>
      </w:r>
      <w:r>
        <w:t xml:space="preserve"> </w:t>
      </w:r>
      <w:r>
        <w:t xml:space="preserve">Peru Lima</w:t>
      </w:r>
      <w:r>
        <w:t xml:space="preserve">, bankers are no longer just managers of deposits and loans for elite corporations; they have become critical instruments in formalizing the economy. The push to bring informal businesses into the fold requires a new breed of financial professional—one who understands both international banking standards and the gritty realities of small-scale commerce in neighborhoods like La Victoria or San Juan de Lurigancho. The</w:t>
      </w:r>
      <w:r>
        <w:t xml:space="preserve"> </w:t>
      </w:r>
      <w:r>
        <w:rPr>
          <w:bCs/>
          <w:b/>
        </w:rPr>
        <w:t xml:space="preserve">Banker</w:t>
      </w:r>
      <w:r>
        <w:t xml:space="preserve"> </w:t>
      </w:r>
      <w:r>
        <w:t xml:space="preserve">in</w:t>
      </w:r>
      <w:r>
        <w:t xml:space="preserve"> </w:t>
      </w:r>
      <w:r>
        <w:t xml:space="preserve">Peru Lima</w:t>
      </w:r>
      <w:r>
        <w:t xml:space="preserve"> </w:t>
      </w:r>
      <w:r>
        <w:t xml:space="preserve">now serves as a bridge between the informal market and the formal financial system, fostering trust where it was once absent.</w:t>
      </w:r>
    </w:p>
    <w:bookmarkEnd w:id="20"/>
    <w:bookmarkStart w:id="21" w:name="X41f5951a6c9105ea3f14791554606bca4175c1a"/>
    <w:p>
      <w:pPr>
        <w:pStyle w:val="Heading2"/>
      </w:pPr>
      <w:r>
        <w:t xml:space="preserve">The Rise of Financial Inclusion and Digital Banking</w:t>
      </w:r>
    </w:p>
    <w:p>
      <w:pPr>
        <w:pStyle w:val="FirstParagraph"/>
      </w:pPr>
      <w:r>
        <w:t xml:space="preserve">In recent years, the most significant evolution for the</w:t>
      </w:r>
      <w:r>
        <w:t xml:space="preserve"> </w:t>
      </w:r>
      <w:r>
        <w:rPr>
          <w:bCs/>
          <w:b/>
        </w:rPr>
        <w:t xml:space="preserve">Banker</w:t>
      </w:r>
      <w:r>
        <w:t xml:space="preserve">in Peru Lima</w:t>
      </w:r>
      <w:r>
        <w:t xml:space="preserve"> </w:t>
      </w:r>
      <w:r>
        <w:t xml:space="preserve">has been driven by digital transformation. With a young, increasingly tech-savvy population, the capital city has seen a surge in mobile banking usage. Traditional brick-and-mortar branches are being supplemented, and in some cases replaced, by robust digital platforms that allow customers to manage their finances from anywhere in</w:t>
      </w:r>
      <w:r>
        <w:t xml:space="preserve"> </w:t>
      </w:r>
      <w:r>
        <w:t xml:space="preserve">Peru Lima</w:t>
      </w:r>
      <w:r>
        <w:t xml:space="preserve">.</w:t>
      </w:r>
    </w:p>
    <w:p>
      <w:pPr>
        <w:pStyle w:val="BodyText"/>
      </w:pPr>
      <w:r>
        <w:t xml:space="preserve">This technological shift demands that the modern</w:t>
      </w:r>
      <w:r>
        <w:t xml:space="preserve"> </w:t>
      </w:r>
      <w:r>
        <w:rPr>
          <w:bCs/>
          <w:b/>
        </w:rPr>
        <w:t xml:space="preserve">Banker</w:t>
      </w:r>
      <w:r>
        <w:t xml:space="preserve"> </w:t>
      </w:r>
      <w:r>
        <w:t xml:space="preserve">possess a hybrid skill set. They must be experts in cybersecurity and data analytics, yet also retain the empathetic communication skills necessary to explain complex financial products to less digitally literate clients. In</w:t>
      </w:r>
      <w:r>
        <w:t xml:space="preserve"> </w:t>
      </w:r>
      <w:r>
        <w:t xml:space="preserve">Peru Lima</w:t>
      </w:r>
      <w:r>
        <w:t xml:space="preserve">, where income disparity can be stark, the</w:t>
      </w:r>
      <w:r>
        <w:t xml:space="preserve"> </w:t>
      </w:r>
      <w:r>
        <w:rPr>
          <w:bCs/>
          <w:b/>
        </w:rPr>
        <w:t xml:space="preserve">Banker</w:t>
      </w:r>
      <w:r>
        <w:t xml:space="preserve"> </w:t>
      </w:r>
      <w:r>
        <w:t xml:space="preserve">plays a crucial educational role. They are responsible for promoting financial literacy among students, entrepreneurs, and senior citizens. By offering workshops on budgeting, credit management, and investment savings through universities and community centers in</w:t>
      </w:r>
      <w:r>
        <w:t xml:space="preserve"> </w:t>
      </w:r>
      <w:r>
        <w:t xml:space="preserve">Peru Lima</w:t>
      </w:r>
      <w:r>
        <w:t xml:space="preserve">, bankers help dismantle the barriers that prevent social mobility.</w:t>
      </w:r>
    </w:p>
    <w:bookmarkEnd w:id="21"/>
    <w:bookmarkStart w:id="22" w:name="X2455720e0decd926263f10f9d10c5ed558c03b1"/>
    <w:p>
      <w:pPr>
        <w:pStyle w:val="Heading2"/>
      </w:pPr>
      <w:r>
        <w:t xml:space="preserve">The Banker as a Catalyst for Sustainable Development</w:t>
      </w:r>
    </w:p>
    <w:p>
      <w:pPr>
        <w:pStyle w:val="FirstParagraph"/>
      </w:pPr>
      <w:r>
        <w:t xml:space="preserve">Beyond inclusion and technology, the</w:t>
      </w:r>
      <w:r>
        <w:t xml:space="preserve"> </w:t>
      </w:r>
      <w:r>
        <w:rPr>
          <w:bCs/>
          <w:b/>
        </w:rPr>
        <w:t xml:space="preserve">Banker</w:t>
      </w:r>
      <w:r>
        <w:t xml:space="preserve">in Peru Lima</w:t>
      </w:r>
      <w:r>
        <w:t xml:space="preserve"> </w:t>
      </w:r>
      <w:r>
        <w:t xml:space="preserve">is increasingly expected to lead in sustainable finance. As global attention turns toward climate change,</w:t>
      </w:r>
      <w:r>
        <w:t xml:space="preserve"> </w:t>
      </w:r>
      <w:r>
        <w:t xml:space="preserve">Peru Lima</w:t>
      </w:r>
      <w:r>
        <w:t xml:space="preserve">, a coastal city vulnerable to El Niño events and environmental degradation, faces unique challenges. Banks headquartered in</w:t>
      </w:r>
      <w:r>
        <w:t xml:space="preserve"> </w:t>
      </w:r>
      <w:r>
        <w:t xml:space="preserve">Peru Lima</w:t>
      </w:r>
      <w:r>
        <w:t xml:space="preserve"> </w:t>
      </w:r>
      <w:r>
        <w:t xml:space="preserve">are under pressure to align their lending portfolios with environmental, social, and governance (ESG) criteria.</w:t>
      </w:r>
    </w:p>
    <w:p>
      <w:pPr>
        <w:pStyle w:val="BodyText"/>
      </w:pPr>
      <w:r>
        <w:t xml:space="preserve">The contemporary</w:t>
      </w:r>
      <w:r>
        <w:t xml:space="preserve"> </w:t>
      </w:r>
      <w:r>
        <w:rPr>
          <w:bCs/>
          <w:b/>
        </w:rPr>
        <w:t xml:space="preserve">Banker</w:t>
      </w:r>
      <w:r>
        <w:t xml:space="preserve"> </w:t>
      </w:r>
      <w:r>
        <w:t xml:space="preserve">must evaluate not only the creditworthiness of a borrower but also their environmental impact. In</w:t>
      </w:r>
      <w:r>
        <w:t xml:space="preserve"> </w:t>
      </w:r>
      <w:r>
        <w:t xml:space="preserve">Peru Lima</w:t>
      </w:r>
      <w:r>
        <w:t xml:space="preserve">, this means financing green construction projects in the city’s growing business districts, supporting renewable energy initiatives that reduce reliance on imported fuels, and funding agricultural projects that are resilient to climate shocks. The</w:t>
      </w:r>
      <w:r>
        <w:t xml:space="preserve"> </w:t>
      </w:r>
      <w:r>
        <w:rPr>
          <w:bCs/>
          <w:b/>
        </w:rPr>
        <w:t xml:space="preserve">Banker</w:t>
      </w:r>
      <w:r>
        <w:t xml:space="preserve"> </w:t>
      </w:r>
      <w:r>
        <w:t xml:space="preserve">has thus become a steward of the region’s natural resources, ensuring that economic growth does not come at the expense of ecological sustainability. This role is particularly vital in</w:t>
      </w:r>
      <w:r>
        <w:t xml:space="preserve"> </w:t>
      </w:r>
      <w:r>
        <w:t xml:space="preserve">Peru Lima</w:t>
      </w:r>
      <w:r>
        <w:t xml:space="preserve">, where rapid urbanization poses significant risks to water security and air quality.</w:t>
      </w:r>
    </w:p>
    <w:p>
      <w:pPr>
        <w:pStyle w:val="BodyText"/>
      </w:pPr>
      <w:r>
        <w:t xml:space="preserve">The regulatory landscape in</w:t>
      </w:r>
      <w:r>
        <w:t xml:space="preserve"> </w:t>
      </w:r>
      <w:r>
        <w:rPr>
          <w:bCs/>
          <w:b/>
        </w:rPr>
        <w:t xml:space="preserve">Peru Lima</w:t>
      </w:r>
      <w:r>
        <w:t xml:space="preserve"> </w:t>
      </w:r>
      <w:r>
        <w:t xml:space="preserve">is rigorous, overseen by the Superintendence of Banking, Insurance and Private Pension Fund Administrators (SBS). For the</w:t>
      </w:r>
      <w:r>
        <w:t xml:space="preserve"> </w:t>
      </w:r>
      <w:r>
        <w:rPr>
          <w:bCs/>
          <w:b/>
        </w:rPr>
        <w:t xml:space="preserve">Banker</w:t>
      </w:r>
      <w:r>
        <w:t xml:space="preserve">, navigating these regulations is a daily reality. Compliance with anti-money laundering (AML) laws and know-your-customer (KYC) protocols is non-negotiable. However, strict regulation can sometimes create friction between the bank and its clients in</w:t>
      </w:r>
      <w:r>
        <w:t xml:space="preserve"> </w:t>
      </w:r>
      <w:r>
        <w:t xml:space="preserve">Peru Lima</w:t>
      </w:r>
      <w:r>
        <w:t xml:space="preserve">.</w:t>
      </w:r>
    </w:p>
    <w:p>
      <w:pPr>
        <w:pStyle w:val="BodyText"/>
      </w:pPr>
      <w:r>
        <w:t xml:space="preserve">The skill of the modern</w:t>
      </w:r>
      <w:r>
        <w:t xml:space="preserve"> </w:t>
      </w:r>
      <w:r>
        <w:rPr>
          <w:bCs/>
          <w:b/>
        </w:rPr>
        <w:t xml:space="preserve">Banker</w:t>
      </w:r>
      <w:r>
        <w:t xml:space="preserve"> </w:t>
      </w:r>
      <w:r>
        <w:t xml:space="preserve">lies in balancing regulatory compliance with customer service. In a culture that values personal relationships (</w:t>
      </w:r>
      <w:r>
        <w:rPr>
          <w:iCs/>
          <w:i/>
        </w:rPr>
        <w:t xml:space="preserve">"el trato personal"</w:t>
      </w:r>
      <w:r>
        <w:t xml:space="preserve">) highly, the impersonal nature of digital verification can be off-putting. Therefore, bankers in</w:t>
      </w:r>
      <w:r>
        <w:t xml:space="preserve"> </w:t>
      </w:r>
      <w:r>
        <w:t xml:space="preserve">Peru Lima</w:t>
      </w:r>
      <w:r>
        <w:t xml:space="preserve"> </w:t>
      </w:r>
      <w:r>
        <w:t xml:space="preserve">must excel at building trust. They must clearly communicate why certain documentation is required and how these measures protect the client’s assets. This transparency is essential for maintaining the integrity of Peru’s financial system and ensuring that</w:t>
      </w:r>
      <w:r>
        <w:t xml:space="preserve"> </w:t>
      </w:r>
      <w:r>
        <w:t xml:space="preserve">Peru Lima</w:t>
      </w:r>
      <w:r>
        <w:t xml:space="preserve"> </w:t>
      </w:r>
      <w:r>
        <w:t xml:space="preserve">remains an attractive destination for foreign investment.</w:t>
      </w:r>
    </w:p>
    <w:p>
      <w:pPr>
        <w:pStyle w:val="BodyText"/>
      </w:pPr>
      <w:r>
        <w:t xml:space="preserve">In conclusion, the role of the</w:t>
      </w:r>
      <w:r>
        <w:t xml:space="preserve"> </w:t>
      </w:r>
      <w:r>
        <w:rPr>
          <w:bCs/>
          <w:b/>
        </w:rPr>
        <w:t xml:space="preserve">Banker</w:t>
      </w:r>
      <w:r>
        <w:t xml:space="preserve">in Peru Lima</w:t>
      </w:r>
      <w:r>
        <w:t xml:space="preserve"> </w:t>
      </w:r>
      <w:r>
        <w:t xml:space="preserve">is far more complex and impactful than simple transactional banking. It is a multidimensional profession that requires adaptability, ethical rigor, and deep community engagement. From formalizing the informal economy to championing digital inclusion and sustainable development, the</w:t>
      </w:r>
      <w:r>
        <w:t xml:space="preserve"> </w:t>
      </w:r>
      <w:r>
        <w:rPr>
          <w:bCs/>
          <w:b/>
        </w:rPr>
        <w:t xml:space="preserve">Banker</w:t>
      </w:r>
      <w:r>
        <w:t xml:space="preserve"> </w:t>
      </w:r>
      <w:r>
        <w:t xml:space="preserve">is an architect of economic resilience in</w:t>
      </w:r>
      <w:r>
        <w:t xml:space="preserve"> </w:t>
      </w:r>
      <w:r>
        <w:t xml:space="preserve">Peru Lima</w:t>
      </w:r>
      <w:r>
        <w:t xml:space="preserve">. As the city continues to grow and evolve on the global stage, the bankers operating within its borders will remain central figures in shaping a prosperous, inclusive, and stable future for Peru. Their ability to navigate technological changes while maintaining human connection defines their enduring relevance in</w:t>
      </w:r>
      <w:r>
        <w:t xml:space="preserve"> </w:t>
      </w:r>
      <w:r>
        <w:t xml:space="preserve">Peru Lima</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Banker in Peru Lima</dc:title>
  <dc:creator/>
  <dc:language>en</dc:language>
  <cp:keywords/>
  <dcterms:created xsi:type="dcterms:W3CDTF">2026-07-29T03:30:15Z</dcterms:created>
  <dcterms:modified xsi:type="dcterms:W3CDTF">2026-07-29T03:30:15Z</dcterms:modified>
</cp:coreProperties>
</file>

<file path=docProps/custom.xml><?xml version="1.0" encoding="utf-8"?>
<Properties xmlns="http://schemas.openxmlformats.org/officeDocument/2006/custom-properties" xmlns:vt="http://schemas.openxmlformats.org/officeDocument/2006/docPropsVTypes"/>
</file>