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Russia,</w:t>
      </w:r>
      <w:r>
        <w:t xml:space="preserve"> </w:t>
      </w:r>
      <w:r>
        <w:t xml:space="preserve">Moscow:</w:t>
      </w:r>
      <w:r>
        <w:t xml:space="preserve"> </w:t>
      </w:r>
      <w:r>
        <w:t xml:space="preserve">Navigating</w:t>
      </w:r>
      <w:r>
        <w:t xml:space="preserve"> </w:t>
      </w:r>
      <w:r>
        <w:t xml:space="preserve">Complexity</w:t>
      </w:r>
      <w:r>
        <w:t xml:space="preserve"> </w:t>
      </w:r>
      <w:r>
        <w:t xml:space="preserve">and</w:t>
      </w:r>
      <w:r>
        <w:t xml:space="preserve"> </w:t>
      </w:r>
      <w:r>
        <w:t xml:space="preserve">Tradition</w:t>
      </w:r>
    </w:p>
    <w:bookmarkStart w:id="25" w:name="X9deab72617940b1a71f2c10f7167e702644447c"/>
    <w:p>
      <w:pPr>
        <w:pStyle w:val="Heading1"/>
      </w:pPr>
      <w:r>
        <w:t xml:space="preserve">The Modern Banker in Russia, Moscow: Navigating Complexity and Tradition</w:t>
      </w:r>
    </w:p>
    <w:p>
      <w:pPr>
        <w:pStyle w:val="FirstParagraph"/>
      </w:pPr>
      <w:r>
        <w:t xml:space="preserve">To understand the role of the banker in contemporary society, one must look beyond mere financial transaction mechanisms. Nowhere is this complexity more palpable than in Russia, specifically within its capital city of Moscow. The intersection of global finance standards with distinct local historical currents creates a unique environment for the professional banker operating in this region. This essay explores how the identity, responsibilities, and challenges of the</w:t>
      </w:r>
      <w:r>
        <w:t xml:space="preserve"> </w:t>
      </w:r>
      <w:r>
        <w:rPr>
          <w:bCs/>
          <w:b/>
        </w:rPr>
        <w:t xml:space="preserve">Banker</w:t>
      </w:r>
      <w:r>
        <w:t xml:space="preserve"> </w:t>
      </w:r>
      <w:r>
        <w:t xml:space="preserve">are uniquely shaped by the geopolitical and economic landscape of</w:t>
      </w:r>
      <w:r>
        <w:t xml:space="preserve"> </w:t>
      </w:r>
      <w:r>
        <w:rPr>
          <w:bCs/>
          <w:b/>
        </w:rPr>
        <w:t xml:space="preserve">Russia Moscow</w:t>
      </w:r>
      <w:r>
        <w:t xml:space="preserve">.</w:t>
      </w:r>
    </w:p>
    <w:bookmarkStart w:id="20" w:name="X5caba32783a19a31a8b3070dec002f100ebcbbd"/>
    <w:p>
      <w:pPr>
        <w:pStyle w:val="Heading2"/>
      </w:pPr>
      <w:r>
        <w:t xml:space="preserve">The Historical Weight on Financial Shoulders</w:t>
      </w:r>
    </w:p>
    <w:p>
      <w:pPr>
        <w:pStyle w:val="FirstParagraph"/>
      </w:pPr>
      <w:r>
        <w:t xml:space="preserve">The profession of banking in Russia does not exist in a vacuum; it carries the weight of centuries. From the imperial banks of Tsarist times to the state-controlled credit systems of the Soviet Union, and finally to the wild, unregulated growth of the 1990s, Russian finance has seen dramatic shifts. For a banker today in</w:t>
      </w:r>
      <w:r>
        <w:t xml:space="preserve"> </w:t>
      </w:r>
      <w:r>
        <w:rPr>
          <w:bCs/>
          <w:b/>
        </w:rPr>
        <w:t xml:space="preserve">Russia Moscow</w:t>
      </w:r>
      <w:r>
        <w:t xml:space="preserve">, this history is not just academic; it informs a deep-seated caution and resilience. The modern banker must possess an intimate understanding of these cycles, recognizing that trust in financial institutions was once fragile and had to be rebuilt from the ground up during the post-Soviet transition.</w:t>
      </w:r>
    </w:p>
    <w:p>
      <w:pPr>
        <w:pStyle w:val="BodyText"/>
      </w:pPr>
      <w:r>
        <w:t xml:space="preserve">In Moscow, the skyline serves as a metaphor for this evolution. The glass towers of Moscow City stand tall alongside historic buildings, symbolizing the blend of aggressive modernization and enduring tradition. A successful banker here must navigate this duality, respecting traditional values while implementing cutting-edge financial technologies that are becoming standard in global markets.</w:t>
      </w:r>
    </w:p>
    <w:bookmarkEnd w:id="20"/>
    <w:bookmarkStart w:id="21" w:name="Xd879c978a5ba3e44e0b797390bef62da3ce90de"/>
    <w:p>
      <w:pPr>
        <w:pStyle w:val="Heading2"/>
      </w:pPr>
      <w:r>
        <w:t xml:space="preserve">The Unique Challenges of the Moscow Market</w:t>
      </w:r>
    </w:p>
    <w:p>
      <w:pPr>
        <w:pStyle w:val="FirstParagraph"/>
      </w:pPr>
      <w:r>
        <w:t xml:space="preserve">The economic environment in</w:t>
      </w:r>
      <w:r>
        <w:t xml:space="preserve"> </w:t>
      </w:r>
      <w:r>
        <w:rPr>
          <w:bCs/>
          <w:b/>
        </w:rPr>
        <w:t xml:space="preserve">Russia Moscow</w:t>
      </w:r>
      <w:r>
        <w:t xml:space="preserve"> </w:t>
      </w:r>
      <w:r>
        <w:t xml:space="preserve">is characterized by its volatility and strategic importance. As the primary hub for energy exports, political decision-making, and high-net-worth individual activity, Moscow represents a critical node in the Russian economy. Consequently, a banker working in this sphere faces challenges that differ significantly from their counterparts in Western Europe or North America.</w:t>
      </w:r>
    </w:p>
    <w:p>
      <w:pPr>
        <w:pStyle w:val="BodyText"/>
      </w:pPr>
      <w:r>
        <w:t xml:space="preserve">Sanctions play a pivotal role in this dynamic. For the international-facing banker based in Moscow, navigating compliance requirements is no longer optional—it is existential. The ability to structure transactions that are robust against geopolitical shifts requires a level of sophistication and ethical foresight that defines the modern professional standard. Furthermore, domestic bankers must manage liquidity and interest rate policies influenced by Central Bank directives, which often prioritize national stability over pure market liberalization.</w:t>
      </w:r>
    </w:p>
    <w:p>
      <w:pPr>
        <w:pStyle w:val="BodyText"/>
      </w:pPr>
      <w:r>
        <w:t xml:space="preserve">Moreover, the digital transformation has accelerated rapidly in</w:t>
      </w:r>
      <w:r>
        <w:t xml:space="preserve"> </w:t>
      </w:r>
      <w:r>
        <w:rPr>
          <w:bCs/>
          <w:b/>
        </w:rPr>
        <w:t xml:space="preserve">Russia Moscow</w:t>
      </w:r>
      <w:r>
        <w:t xml:space="preserve">. The population is among the most digitally literate in Europe, with widespread adoption of mobile banking and contactless payments. A banker today must be a technologist as much as a financier. They are expected to guide clients through fintech solutions that were once considered futuristic but are now mundane realities in the Russian capital.</w:t>
      </w:r>
    </w:p>
    <w:bookmarkEnd w:id="21"/>
    <w:bookmarkStart w:id="22" w:name="the-cultural-nuance-of-trust"/>
    <w:p>
      <w:pPr>
        <w:pStyle w:val="Heading2"/>
      </w:pPr>
      <w:r>
        <w:t xml:space="preserve">The Cultural Nuance of Trust</w:t>
      </w:r>
    </w:p>
    <w:p>
      <w:pPr>
        <w:pStyle w:val="FirstParagraph"/>
      </w:pPr>
      <w:r>
        <w:t xml:space="preserve">In any financial sector, trust is the currency of trade. However, in</w:t>
      </w:r>
      <w:r>
        <w:t xml:space="preserve"> </w:t>
      </w:r>
      <w:r>
        <w:rPr>
          <w:bCs/>
          <w:b/>
        </w:rPr>
        <w:t xml:space="preserve">Russia Moscow</w:t>
      </w:r>
      <w:r>
        <w:t xml:space="preserve">, this trust is often built on personal relationships and long-term reputation rather than just institutional branding. The concept of the "banker" here extends beyond a corporate representative; it often involves a personal advisor who understands the client's broader business and social context.</w:t>
      </w:r>
    </w:p>
    <w:p>
      <w:pPr>
        <w:pStyle w:val="BodyText"/>
      </w:pPr>
      <w:r>
        <w:t xml:space="preserve">This relationship-driven approach means that soft skills are as critical as hard analytical skills. A banker must be a diplomat, understanding the subtle nuances of Russian business etiquette, language, and social hierarchy. The ability to negotiate not just terms of credit but also terms of partnership is essential. In the high-stakes environment of Moscow’s corporate sector, these personal connections often determine access to capital and strategic opportunities.</w:t>
      </w:r>
    </w:p>
    <w:bookmarkEnd w:id="22"/>
    <w:bookmarkStart w:id="23" w:name="the-role-in-national-development"/>
    <w:p>
      <w:pPr>
        <w:pStyle w:val="Heading2"/>
      </w:pPr>
      <w:r>
        <w:t xml:space="preserve">The Role in National Development</w:t>
      </w:r>
    </w:p>
    <w:p>
      <w:pPr>
        <w:pStyle w:val="FirstParagraph"/>
      </w:pPr>
      <w:r>
        <w:t xml:space="preserve">Beyond individual client management, the banker in</w:t>
      </w:r>
      <w:r>
        <w:t xml:space="preserve"> </w:t>
      </w:r>
      <w:r>
        <w:rPr>
          <w:bCs/>
          <w:b/>
        </w:rPr>
        <w:t xml:space="preserve">Russia Moscow</w:t>
      </w:r>
      <w:r>
        <w:t xml:space="preserve"> </w:t>
      </w:r>
      <w:r>
        <w:t xml:space="preserve">plays a crucial role in the nation's economic sovereignty. With the ongoing shift toward importing substitution and strengthening domestic industries, banks are funding small and medium-sized enterprises (SMEs) that drive innovation within Russia. This is a significant departure from earlier periods where banking was heavily focused on resource extraction conglomerates.</w:t>
      </w:r>
    </w:p>
    <w:p>
      <w:pPr>
        <w:pStyle w:val="BodyText"/>
      </w:pPr>
      <w:r>
        <w:t xml:space="preserve">The modern banker acts as an architect of this new economic reality. By providing venture capital, structuring loans for technological advancement, and facilitating mergers and acquisitions within the local market, they contribute directly to Russia’s strategic goals. This requires a deep commitment to long-term stability rather than short-term profit maximization, reflecting a broader societal expectation that financial institutions serve as pillars of national resilience.</w:t>
      </w:r>
    </w:p>
    <w:bookmarkEnd w:id="23"/>
    <w:bookmarkStart w:id="24" w:name="conclusion-the-evolving-identity"/>
    <w:p>
      <w:pPr>
        <w:pStyle w:val="Heading2"/>
      </w:pPr>
      <w:r>
        <w:t xml:space="preserve">Conclusion: The Evolving Identity</w:t>
      </w:r>
    </w:p>
    <w:p>
      <w:pPr>
        <w:pStyle w:val="FirstParagraph"/>
      </w:pPr>
      <w:r>
        <w:t xml:space="preserve">In conclusion, the banker operating in</w:t>
      </w:r>
      <w:r>
        <w:t xml:space="preserve"> </w:t>
      </w:r>
      <w:r>
        <w:rPr>
          <w:bCs/>
          <w:b/>
        </w:rPr>
        <w:t xml:space="preserve">Russia Moscow</w:t>
      </w:r>
      <w:r>
        <w:t xml:space="preserve"> </w:t>
      </w:r>
      <w:r>
        <w:t xml:space="preserve">occupies a distinctive and demanding position. They are not merely intermediaries of capital but navigators of complex geopolitical tides, custodians of historical memory, and catalysts for technological adoption. The environment demands a professional who is adaptable yet principled, locally grounded yet globally aware.</w:t>
      </w:r>
    </w:p>
    <w:p>
      <w:pPr>
        <w:pStyle w:val="BodyText"/>
      </w:pPr>
      <w:r>
        <w:t xml:space="preserve">As Moscow continues to evolve as a global financial hub under unique constraints and opportunities, the role of the banker will only grow in complexity. They must balance the pressures of international compliance with domestic obligations, all while fostering trust in an ever-changing market. Ultimately, the success of banking in this region depends on professionals who can harmonize these diverse forces, ensuring that finance remains a tool for stability and growth amidst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Russia, Moscow: Navigating Complexity and Tradition</dc:title>
  <dc:creator/>
  <dc:language>en</dc:language>
  <cp:keywords/>
  <dcterms:created xsi:type="dcterms:W3CDTF">2026-07-29T15:47:00Z</dcterms:created>
  <dcterms:modified xsi:type="dcterms:W3CDTF">2026-07-29T15:47:00Z</dcterms:modified>
</cp:coreProperties>
</file>

<file path=docProps/custom.xml><?xml version="1.0" encoding="utf-8"?>
<Properties xmlns="http://schemas.openxmlformats.org/officeDocument/2006/custom-properties" xmlns:vt="http://schemas.openxmlformats.org/officeDocument/2006/docPropsVTypes"/>
</file>