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a08939693b39057fb1675b66588c764409ac3df"/>
    <w:p>
      <w:pPr>
        <w:pStyle w:val="Heading1"/>
      </w:pPr>
      <w:r>
        <w:t xml:space="preserve">The Role of the Banker in Saudi Arabia: Jeddah</w:t>
      </w:r>
    </w:p>
    <w:p>
      <w:pPr>
        <w:pStyle w:val="FirstParagraph"/>
      </w:pPr>
      <w:r>
        <w:rPr>
          <w:bCs/>
          <w:b/>
        </w:rPr>
        <w:t xml:space="preserve">Introduction</w:t>
      </w:r>
    </w:p>
    <w:p>
      <w:pPr>
        <w:pStyle w:val="BodyText"/>
      </w:pPr>
      <w:r>
        <w:t xml:space="preserve">In the dynamic landscape of modern finance, few figures are as pivotal or misunderstood as the banker. Traditionally viewed through a lens of cold calculation and detached transaction processing, this perception is rapidly evolving into a more nuanced reality where trust, strategic guidance, and cultural sensitivity define success. Nowhere is this transformation more palpable than in</w:t>
      </w:r>
      <w:r>
        <w:t xml:space="preserve"> </w:t>
      </w:r>
      <w:r>
        <w:rPr>
          <w:bCs/>
          <w:b/>
        </w:rPr>
        <w:t xml:space="preserve">Saudi Arabia Jeddah</w:t>
      </w:r>
      <w:r>
        <w:t xml:space="preserve">, a city that serves not only as the historical gateway to Mecca but also as the bustling commercial and maritime hub of the Kingdom. In this context, understanding the multifaceted role of a</w:t>
      </w:r>
      <w:r>
        <w:t xml:space="preserve"> </w:t>
      </w:r>
      <w:r>
        <w:rPr>
          <w:iCs/>
          <w:i/>
        </w:rPr>
        <w:t xml:space="preserve">banker</w:t>
      </w:r>
      <w:r>
        <w:t xml:space="preserve"> </w:t>
      </w:r>
      <w:r>
        <w:t xml:space="preserve">within</w:t>
      </w:r>
      <w:r>
        <w:t xml:space="preserve"> </w:t>
      </w:r>
      <w:r>
        <w:rPr>
          <w:bCs/>
          <w:b/>
        </w:rPr>
        <w:t xml:space="preserve">Saudi Arabia Jeddah</w:t>
      </w:r>
      <w:r>
        <w:t xml:space="preserve"> </w:t>
      </w:r>
      <w:r>
        <w:t xml:space="preserve">requires an examination of economic modernization, Islamic financial principles, and regional heritage.</w:t>
      </w:r>
    </w:p>
    <w:p>
      <w:pPr>
        <w:pStyle w:val="BodyText"/>
      </w:pPr>
      <w:r>
        <w:rPr>
          <w:bCs/>
          <w:b/>
        </w:rPr>
        <w:t xml:space="preserve">The Economic Backbone: Vision 2030 and Diversification</w:t>
      </w:r>
    </w:p>
    <w:p>
      <w:pPr>
        <w:pStyle w:val="BodyText"/>
      </w:pPr>
      <w:r>
        <w:t xml:space="preserve">To comprehend the contemporary duties of a banker in this region, one must first acknowledge the macroeconomic shifts driving</w:t>
      </w:r>
      <w:r>
        <w:t xml:space="preserve"> </w:t>
      </w:r>
      <w:r>
        <w:rPr>
          <w:bCs/>
          <w:b/>
        </w:rPr>
        <w:t xml:space="preserve">Saudi Arabia Jeddah</w:t>
      </w:r>
      <w:r>
        <w:t xml:space="preserve">. The Kingdom is currently undergoing a profound structural transformation under Vision 2030. This ambitious blueprint aims to reduce dependence on oil, diversify the economy, and develop public service sectors such as healthcare, education, infrastructure, recreation, and culture. For a banker operating in</w:t>
      </w:r>
      <w:r>
        <w:t xml:space="preserve"> </w:t>
      </w:r>
      <w:r>
        <w:rPr>
          <w:bCs/>
          <w:b/>
        </w:rPr>
        <w:t xml:space="preserve">Saudi Arabia Jeddah</w:t>
      </w:r>
      <w:r>
        <w:t xml:space="preserve">, this presents both immense opportunity and significant responsibility.</w:t>
      </w:r>
    </w:p>
    <w:p>
      <w:pPr>
        <w:pStyle w:val="BodyText"/>
      </w:pPr>
      <w:r>
        <w:t xml:space="preserve">The modern banker is no longer merely a custodian of deposits; they are architects of economic diversification. In Jeddah’s thriving commercial district, bankers facilitate the flow of capital into tourism projects along the Red Sea coast, logistics hubs connected to global trade routes via King Abdulaziz Port, and small-to-medium enterprises (SMEs) that form the backbone of local entrepreneurship. The banker acts as a bridge between national strategic goals and private sector execution. By providing tailored financial instruments—ranging from project finance for large-scale construction to working capital loans for retail businesses—the banker ensures that the economic engines of</w:t>
      </w:r>
      <w:r>
        <w:t xml:space="preserve"> </w:t>
      </w:r>
      <w:r>
        <w:rPr>
          <w:bCs/>
          <w:b/>
        </w:rPr>
        <w:t xml:space="preserve">Saudi Arabia Jeddah</w:t>
      </w:r>
      <w:r>
        <w:t xml:space="preserve"> </w:t>
      </w:r>
      <w:r>
        <w:t xml:space="preserve">continue to turn efficiently.</w:t>
      </w:r>
    </w:p>
    <w:p>
      <w:pPr>
        <w:pStyle w:val="BodyText"/>
      </w:pPr>
      <w:r>
        <w:rPr>
          <w:bCs/>
          <w:b/>
        </w:rPr>
        <w:t xml:space="preserve">Navigating Islamic Finance and Ethical Banking</w:t>
      </w:r>
    </w:p>
    <w:p>
      <w:pPr>
        <w:pStyle w:val="BodyText"/>
      </w:pPr>
      <w:r>
        <w:t xml:space="preserve">A critical aspect of being a successful banker in this region is the integration of Sharia-compliant principles into daily operations. Unlike conventional banking systems based on interest (Riba), the financial sector in</w:t>
      </w:r>
      <w:r>
        <w:t xml:space="preserve"> </w:t>
      </w:r>
      <w:r>
        <w:rPr>
          <w:bCs/>
          <w:b/>
        </w:rPr>
        <w:t xml:space="preserve">Saudi Arabia Jeddah</w:t>
      </w:r>
      <w:r>
        <w:t xml:space="preserve"> </w:t>
      </w:r>
      <w:r>
        <w:t xml:space="preserve">operates largely within the framework of Islamic Finance. This necessitates that a banker possesses deep knowledge of structures such as Murabaha (cost-plus financing), Ijara (leasing), and Sukuk (Islamic bonds).</w:t>
      </w:r>
    </w:p>
    <w:p>
      <w:pPr>
        <w:pStyle w:val="BodyText"/>
      </w:pPr>
      <w:r>
        <w:t xml:space="preserve">The role here is distinctly advisory yet regulatory. The banker must ensure that every financial product offered aligns with ethical investment criteria, prohibiting involvement in industries deemed harmful by Islamic law, such as alcohol production or gambling. This adds a layer of moral weight to the profession. In</w:t>
      </w:r>
      <w:r>
        <w:t xml:space="preserve"> </w:t>
      </w:r>
      <w:r>
        <w:rPr>
          <w:bCs/>
          <w:b/>
        </w:rPr>
        <w:t xml:space="preserve">Saudi Arabia Jeddah</w:t>
      </w:r>
      <w:r>
        <w:t xml:space="preserve">, where religious sentiment and cultural tradition are deeply intertwined with daily life, the banker serves as a guardian of these values within the financial sphere. They must demonstrate integrity and transparency, ensuring that clients feel their wealth is not only growing but also ethically secure. This ethical dimension enhances trust, which is the cornerstone of any banking relationship in this conservative yet progressive society.</w:t>
      </w:r>
    </w:p>
    <w:p>
      <w:pPr>
        <w:pStyle w:val="BodyText"/>
      </w:pPr>
      <w:r>
        <w:rPr>
          <w:bCs/>
          <w:b/>
        </w:rPr>
        <w:t xml:space="preserve">The Cultural Bridge: Relationship Banking in Jeddah</w:t>
      </w:r>
    </w:p>
    <w:p>
      <w:pPr>
        <w:pStyle w:val="BodyText"/>
      </w:pPr>
      <w:r>
        <w:t xml:space="preserve">In many Western markets, digitalization has somewhat depersonalized banking. However, in</w:t>
      </w:r>
      <w:r>
        <w:t xml:space="preserve"> </w:t>
      </w:r>
      <w:r>
        <w:rPr>
          <w:bCs/>
          <w:b/>
        </w:rPr>
        <w:t xml:space="preserve">Saudi Arabia Jeddah</w:t>
      </w:r>
      <w:r>
        <w:t xml:space="preserve">, the human element remains paramount. The culture of "relationship banking" is strong here. Business deals are often built on personal connections, reputation, and face-to-face meetings that can last for hours over traditional Arabic coffee and dates. A banker in this environment must be culturally adept.</w:t>
      </w:r>
    </w:p>
    <w:p>
      <w:pPr>
        <w:pStyle w:val="BodyText"/>
      </w:pPr>
      <w:r>
        <w:t xml:space="preserve">This involves understanding the nuances of local etiquette, respecting prayer times during business hours, and appreciating the hierarchical structures common in Saudi family-owned businesses. The banker must listen more than they speak initially, building rapport before discussing numbers. In</w:t>
      </w:r>
      <w:r>
        <w:t xml:space="preserve"> </w:t>
      </w:r>
      <w:r>
        <w:rPr>
          <w:bCs/>
          <w:b/>
        </w:rPr>
        <w:t xml:space="preserve">Saudi Arabia Jeddah</w:t>
      </w:r>
      <w:r>
        <w:t xml:space="preserve">, a banker is often seen as a long-term partner rather than a short-term service provider. This deep-rooted relational approach requires patience and emotional intelligence. It means understanding the client’s family dynamics, their legacy goals, and their personal aspirations alongside their corporate financial needs.</w:t>
      </w:r>
    </w:p>
    <w:p>
      <w:pPr>
        <w:pStyle w:val="BodyText"/>
      </w:pPr>
      <w:r>
        <w:rPr>
          <w:bCs/>
          <w:b/>
        </w:rPr>
        <w:t xml:space="preserve">Fintech Innovation and Digital Transformation</w:t>
      </w:r>
    </w:p>
    <w:p>
      <w:pPr>
        <w:pStyle w:val="BodyText"/>
      </w:pPr>
      <w:r>
        <w:t xml:space="preserve">While tradition is respected,</w:t>
      </w:r>
      <w:r>
        <w:t xml:space="preserve"> </w:t>
      </w:r>
      <w:r>
        <w:rPr>
          <w:bCs/>
          <w:b/>
        </w:rPr>
        <w:t xml:space="preserve">Saudi Arabia Jeddah</w:t>
      </w:r>
      <w:r>
        <w:t xml:space="preserve"> </w:t>
      </w:r>
      <w:r>
        <w:t xml:space="preserve">is simultaneously racing toward a digital future. The rise of fintech companies in the Kingdom has challenged traditional bankers to innovate. Younger demographics in Jeddah demand seamless mobile banking experiences, instant cross-border transfers, and automated investment platforms. Therefore, the modern banker must also be a tech-savvy consultant.</w:t>
      </w:r>
    </w:p>
    <w:p>
      <w:pPr>
        <w:pStyle w:val="BodyText"/>
      </w:pPr>
      <w:r>
        <w:t xml:space="preserve">The banker’s role now includes educating clients on digital security, guiding them through online investment portals, and integrating blockchain technologies where appropriate for supply chain financing in Jeddah’s port activities. The challenge lies in balancing high-tech efficiency with the high-touch service expected by older generations and traditional business owners. A successful banker in this market can offer the best of both worlds: cutting-edge digital tools backed by personalized, human-centric advice.</w:t>
      </w:r>
    </w:p>
    <w:p>
      <w:pPr>
        <w:pStyle w:val="BodyText"/>
      </w:pPr>
      <w:r>
        <w:rPr>
          <w:bCs/>
          <w:b/>
        </w:rPr>
        <w:t xml:space="preserve">Conclusion</w:t>
      </w:r>
    </w:p>
    <w:p>
      <w:pPr>
        <w:pStyle w:val="BodyText"/>
      </w:pPr>
      <w:r>
        <w:t xml:space="preserve">In conclusion, the role of a</w:t>
      </w:r>
      <w:r>
        <w:t xml:space="preserve"> </w:t>
      </w:r>
      <w:r>
        <w:rPr>
          <w:iCs/>
          <w:i/>
        </w:rPr>
        <w:t xml:space="preserve">banker</w:t>
      </w:r>
      <w:r>
        <w:t xml:space="preserve"> </w:t>
      </w:r>
      <w:r>
        <w:t xml:space="preserve">in</w:t>
      </w:r>
      <w:r>
        <w:t xml:space="preserve"> </w:t>
      </w:r>
      <w:r>
        <w:rPr>
          <w:bCs/>
          <w:b/>
        </w:rPr>
        <w:t xml:space="preserve">Saudi Arabia Jeddah</w:t>
      </w:r>
      <w:r>
        <w:t xml:space="preserve"> </w:t>
      </w:r>
      <w:r>
        <w:t xml:space="preserve">is complex and multifaceted. It transcends the traditional definition of financial intermediary. These professionals are economic catalysts driving Vision 2030, ethical guardians adhering to Sharia principles, cultural ambassadors respecting local customs, and innovators embracing digital transformation. As</w:t>
      </w:r>
      <w:r>
        <w:t xml:space="preserve"> </w:t>
      </w:r>
      <w:r>
        <w:rPr>
          <w:bCs/>
          <w:b/>
        </w:rPr>
        <w:t xml:space="preserve">Saudi Arabia Jeddah</w:t>
      </w:r>
      <w:r>
        <w:t xml:space="preserve"> </w:t>
      </w:r>
      <w:r>
        <w:t xml:space="preserve">continues to position itself as a global hub for trade and tourism, the banker will remain central to this journey. Their ability to navigate the intersection of modern finance and traditional values will determine not only their own success but also the financial health and stability of one of the most vibrant cities in the Middle East.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Saudi Arabia: Jeddah</dc:title>
  <dc:creator/>
  <cp:keywords/>
  <dcterms:created xsi:type="dcterms:W3CDTF">2026-07-29T14:28:31Z</dcterms:created>
  <dcterms:modified xsi:type="dcterms:W3CDTF">2026-07-29T14:28:31Z</dcterms:modified>
</cp:coreProperties>
</file>

<file path=docProps/custom.xml><?xml version="1.0" encoding="utf-8"?>
<Properties xmlns="http://schemas.openxmlformats.org/officeDocument/2006/custom-properties" xmlns:vt="http://schemas.openxmlformats.org/officeDocument/2006/docPropsVTypes"/>
</file>