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and</w:t>
      </w:r>
      <w:r>
        <w:t xml:space="preserve"> </w:t>
      </w:r>
      <w:r>
        <w:t xml:space="preserve">Cultural</w:t>
      </w:r>
      <w:r>
        <w:t xml:space="preserve"> </w:t>
      </w:r>
      <w:r>
        <w:t xml:space="preserve">Nuance</w:t>
      </w:r>
      <w:r>
        <w:t xml:space="preserve"> </w:t>
      </w:r>
      <w:r>
        <w:t xml:space="preserve">of</w:t>
      </w:r>
      <w:r>
        <w:t xml:space="preserve"> </w:t>
      </w:r>
      <w:r>
        <w:t xml:space="preserve">Bankers</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4f7b9c70de9dfdec55617601150b1d92711214a"/>
    <w:p>
      <w:pPr>
        <w:pStyle w:val="Heading1"/>
      </w:pPr>
      <w:r>
        <w:t xml:space="preserve">The Strategic Evolution and Cultural Nuance of Bankers in South Korea, Seoul</w:t>
      </w:r>
    </w:p>
    <w:p>
      <w:pPr>
        <w:pStyle w:val="FirstParagraph"/>
      </w:pPr>
      <w:r>
        <w:t xml:space="preserve">In the bustling heart of East Asia, where tradition clashes and merges with hyper-modernity,</w:t>
      </w:r>
      <w:r>
        <w:t xml:space="preserve"> </w:t>
      </w:r>
      <w:r>
        <w:rPr>
          <w:bCs/>
          <w:b/>
        </w:rPr>
        <w:t xml:space="preserve">South Korea Seoul</w:t>
      </w:r>
      <w:r>
        <w:t xml:space="preserve"> </w:t>
      </w:r>
      <w:r>
        <w:t xml:space="preserve">stands as a testament to rapid economic development. Within this dynamic metropolis, the figure of the banker has evolved significantly over the past few decades. To understand the financial landscape of</w:t>
      </w:r>
      <w:r>
        <w:t xml:space="preserve"> </w:t>
      </w:r>
      <w:r>
        <w:rPr>
          <w:bCs/>
          <w:b/>
        </w:rPr>
        <w:t xml:space="preserve">South Korea Seoul</w:t>
      </w:r>
      <w:r>
        <w:t xml:space="preserve">, one must first dissect the role of the modern banker. This essay explores how bankers in this specific geographic and cultural context navigate regulatory frameworks, digital transformations, and deep-rooted societal expectations to maintain their pivotal position in both national stability and global finance.</w:t>
      </w:r>
    </w:p>
    <w:bookmarkStart w:id="20" w:name="X43c3912add112d5d9e89eef712c6f018cf25551"/>
    <w:p>
      <w:pPr>
        <w:pStyle w:val="Heading2"/>
      </w:pPr>
      <w:r>
        <w:t xml:space="preserve">The Historical Context: From Dictatorship to Democracy</w:t>
      </w:r>
    </w:p>
    <w:p>
      <w:pPr>
        <w:pStyle w:val="FirstParagraph"/>
      </w:pPr>
      <w:r>
        <w:t xml:space="preserve">The role of the banker in</w:t>
      </w:r>
      <w:r>
        <w:t xml:space="preserve"> </w:t>
      </w:r>
      <w:r>
        <w:rPr>
          <w:bCs/>
          <w:b/>
        </w:rPr>
        <w:t xml:space="preserve">South Korea Seoul</w:t>
      </w:r>
      <w:r>
        <w:t xml:space="preserve"> </w:t>
      </w:r>
      <w:r>
        <w:t xml:space="preserve">cannot be understood without acknowledging its historical roots. During the mid-20th century, under authoritarian regimes, banks were essentially instruments of state policy. Bankers did not operate based on market principles alone but rather followed directives from the government to fund specific chaebols—large family-owned conglomerates like Samsung and Hyundai. Consequently, the identity of a banker in</w:t>
      </w:r>
      <w:r>
        <w:t xml:space="preserve"> </w:t>
      </w:r>
      <w:r>
        <w:rPr>
          <w:bCs/>
          <w:b/>
        </w:rPr>
        <w:t xml:space="preserve">South Korea Seoul</w:t>
      </w:r>
      <w:r>
        <w:t xml:space="preserve"> </w:t>
      </w:r>
      <w:r>
        <w:t xml:space="preserve">was closely tied to political loyalty and strategic national development rather than pure profit maximization or risk assessment. This era established a culture where relationships (in-chaek) were paramount. Even today, while the market has liberalized, the legacy of these close ties between banking institutions and major industrial groups remains a defining characteristic of the financial sector in</w:t>
      </w:r>
      <w:r>
        <w:t xml:space="preserve"> </w:t>
      </w:r>
      <w:r>
        <w:rPr>
          <w:bCs/>
          <w:b/>
        </w:rPr>
        <w:t xml:space="preserve">South Korea Seoul</w:t>
      </w:r>
      <w:r>
        <w:t xml:space="preserve">.</w:t>
      </w:r>
    </w:p>
    <w:bookmarkEnd w:id="20"/>
    <w:bookmarkStart w:id="21" w:name="X8d5959189dd17d700f6af85d61f02dca8d16d94"/>
    <w:p>
      <w:pPr>
        <w:pStyle w:val="Heading2"/>
      </w:pPr>
      <w:r>
        <w:t xml:space="preserve">The Digital Revolution and Fintech Integration</w:t>
      </w:r>
    </w:p>
    <w:p>
      <w:pPr>
        <w:pStyle w:val="FirstParagraph"/>
      </w:pPr>
      <w:r>
        <w:t xml:space="preserve">In recent years, the archetype of the banker in</w:t>
      </w:r>
      <w:r>
        <w:t xml:space="preserve"> </w:t>
      </w:r>
      <w:r>
        <w:rPr>
          <w:bCs/>
          <w:b/>
        </w:rPr>
        <w:t xml:space="preserve">South Korea Seoul</w:t>
      </w:r>
      <w:r>
        <w:t xml:space="preserve"> </w:t>
      </w:r>
      <w:r>
        <w:t xml:space="preserve">has undergone a radical transformation due to technological advancement.</w:t>
      </w:r>
      <w:r>
        <w:t xml:space="preserve"> </w:t>
      </w:r>
      <w:r>
        <w:rPr>
          <w:bCs/>
          <w:b/>
        </w:rPr>
        <w:t xml:space="preserve">South Korea Seoul</w:t>
      </w:r>
      <w:r>
        <w:t xml:space="preserve">, often cited as one of the most digitally connected cities on earth, has forced traditional bankers to adapt or perish. The rise of fintech startups and digital-only banks, such as Kakaobank and Toss, has disrupted the monopoly held by the "Big Four" commercial banks. As a result, modern bankers in</w:t>
      </w:r>
      <w:r>
        <w:t xml:space="preserve"> </w:t>
      </w:r>
      <w:r>
        <w:rPr>
          <w:bCs/>
          <w:b/>
        </w:rPr>
        <w:t xml:space="preserve">South Korea Seoul</w:t>
      </w:r>
      <w:r>
        <w:t xml:space="preserve"> </w:t>
      </w:r>
      <w:r>
        <w:t xml:space="preserve">are no longer merely custodians of capital; they are increasingly becoming data analysts, customer experience designers, and technology integrators. The traditional banker who relied solely on face-to-face interactions is being replaced by a hybrid professional who leverages artificial intelligence for credit scoring and blockchain for secure transactions. This shift has democratized banking access but has also intensified the pressure on incumbent institutions to innovate rapidly.</w:t>
      </w:r>
    </w:p>
    <w:bookmarkEnd w:id="21"/>
    <w:bookmarkStart w:id="22" w:name="X151f2e1613d8ab7b08008a30a40a6a8ea748635"/>
    <w:p>
      <w:pPr>
        <w:pStyle w:val="Heading2"/>
      </w:pPr>
      <w:r>
        <w:t xml:space="preserve">Cultural Nuances: Hierarchy, Harmony, and Trust</w:t>
      </w:r>
    </w:p>
    <w:p>
      <w:pPr>
        <w:pStyle w:val="FirstParagraph"/>
      </w:pPr>
      <w:r>
        <w:t xml:space="preserve">Beyond technology and history, the identity of a banker in</w:t>
      </w:r>
      <w:r>
        <w:t xml:space="preserve"> </w:t>
      </w:r>
      <w:r>
        <w:rPr>
          <w:bCs/>
          <w:b/>
        </w:rPr>
        <w:t xml:space="preserve">South Korea Seoul</w:t>
      </w:r>
      <w:r>
        <w:t xml:space="preserve"> </w:t>
      </w:r>
      <w:r>
        <w:t xml:space="preserve">is deeply embedded in cultural norms. Korean society is heavily influenced by Confucian values, which emphasize hierarchy, respect for elders and superiors, and group harmony. For bankers operating in this environment, interpersonal relationships are not just business tools; they are social obligations. The concept of "Nunchi"—the ability to read the room and understand unspoken emotions—is critical for success. A banker in</w:t>
      </w:r>
      <w:r>
        <w:t xml:space="preserve"> </w:t>
      </w:r>
      <w:r>
        <w:rPr>
          <w:bCs/>
          <w:b/>
        </w:rPr>
        <w:t xml:space="preserve">South Korea Seoul</w:t>
      </w:r>
      <w:r>
        <w:t xml:space="preserve"> </w:t>
      </w:r>
      <w:r>
        <w:t xml:space="preserve">must navigate complex corporate structures with diplomacy, ensuring that negotiations do not disrupt social harmony. Furthermore, trust is the currency of Korean banking more than in many Western counterparts. Clients expect a high degree of personal attention and long-term commitment from their bankers. This cultural expectation demands that bankers invest time in building genuine relationships, often extending beyond business hours through shared meals and social engagements, which reinforces the communal aspect of financial services in</w:t>
      </w:r>
      <w:r>
        <w:t xml:space="preserve"> </w:t>
      </w:r>
      <w:r>
        <w:rPr>
          <w:bCs/>
          <w:b/>
        </w:rPr>
        <w:t xml:space="preserve">South Korea Seoul</w:t>
      </w:r>
      <w:r>
        <w:t xml:space="preserve">.</w:t>
      </w:r>
    </w:p>
    <w:bookmarkEnd w:id="22"/>
    <w:bookmarkStart w:id="23" w:name="Xe79edd2a1557f14f530752cb89f124553ae138d"/>
    <w:p>
      <w:pPr>
        <w:pStyle w:val="Heading2"/>
      </w:pPr>
      <w:r>
        <w:t xml:space="preserve">The Impact of Regulatory Rigor and Ethical Standards</w:t>
      </w:r>
    </w:p>
    <w:p>
      <w:pPr>
        <w:pStyle w:val="FirstParagraph"/>
      </w:pPr>
      <w:r>
        <w:t xml:space="preserve">In the aftermath of the 1997 Asian Financial Crisis, regulators in</w:t>
      </w:r>
      <w:r>
        <w:t xml:space="preserve"> </w:t>
      </w:r>
      <w:r>
        <w:rPr>
          <w:bCs/>
          <w:b/>
        </w:rPr>
        <w:t xml:space="preserve">South Korea Seoul</w:t>
      </w:r>
      <w:r>
        <w:t xml:space="preserve">, particularly under the guidance of organizations like the Financial Services Commission (FSC), implemented stringent oversight measures. Bankers are now held to rigorous ethical and compliance standards. The era of unchecked lending to risky ventures has largely ended, replaced by a culture of risk management and transparency. For bankers in</w:t>
      </w:r>
      <w:r>
        <w:t xml:space="preserve"> </w:t>
      </w:r>
      <w:r>
        <w:rPr>
          <w:bCs/>
          <w:b/>
        </w:rPr>
        <w:t xml:space="preserve">South Korea Seoul</w:t>
      </w:r>
      <w:r>
        <w:t xml:space="preserve">, this means a heavy emphasis on documentation, adherence to international Basel accords, and internal audit trails. However, this regulatory environment also presents challenges. Bankers must balance strict compliance with the need for competitive agility. The pressure to meet environmental, social, and governance (ESG) goals is also reshaping the role of bankers in</w:t>
      </w:r>
      <w:r>
        <w:t xml:space="preserve"> </w:t>
      </w:r>
      <w:r>
        <w:rPr>
          <w:bCs/>
          <w:b/>
        </w:rPr>
        <w:t xml:space="preserve">South Korea Seoul</w:t>
      </w:r>
      <w:r>
        <w:t xml:space="preserve">, as they increasingly fund green projects and sustainable infrastructure, aligning their professional duties with global sustainability trends.</w:t>
      </w:r>
    </w:p>
    <w:bookmarkEnd w:id="23"/>
    <w:bookmarkStart w:id="24" w:name="X18182fed6fa0e44ade6b1639c266bb212e1875f"/>
    <w:p>
      <w:pPr>
        <w:pStyle w:val="Heading2"/>
      </w:pPr>
      <w:r>
        <w:t xml:space="preserve">The Global Outlook: Seoul as a Financial Hub</w:t>
      </w:r>
    </w:p>
    <w:p>
      <w:pPr>
        <w:pStyle w:val="FirstParagraph"/>
      </w:pPr>
      <w:r>
        <w:t xml:space="preserve">As</w:t>
      </w:r>
      <w:r>
        <w:t xml:space="preserve"> </w:t>
      </w:r>
      <w:r>
        <w:rPr>
          <w:bCs/>
          <w:b/>
        </w:rPr>
        <w:t xml:space="preserve">South Korea Seoul</w:t>
      </w:r>
      <w:r>
        <w:t xml:space="preserve"> </w:t>
      </w:r>
      <w:r>
        <w:t xml:space="preserve">asserts its position as a leading global financial hub, the scope of local bankers is expanding outward. Bankers in this city are no longer just serving domestic clients; they are facilitating cross-border investments, managing foreign exchange risks for multinational corporations, and attracting foreign direct investment into Asia. This globalization requires bankers to possess not only technical financial acumen but also strong English proficiency and cross-cultural communication skills. The modern banker in</w:t>
      </w:r>
      <w:r>
        <w:t xml:space="preserve"> </w:t>
      </w:r>
      <w:r>
        <w:rPr>
          <w:bCs/>
          <w:b/>
        </w:rPr>
        <w:t xml:space="preserve">South Korea Seoul</w:t>
      </w:r>
      <w:r>
        <w:t xml:space="preserve"> </w:t>
      </w:r>
      <w:r>
        <w:t xml:space="preserve">is expected to be a global citizen who can bridge the gap between Korean market practices and international standards. This outward-looking perspective is crucial for the continued economic vitality of</w:t>
      </w:r>
      <w:r>
        <w:t xml:space="preserve"> </w:t>
      </w:r>
      <w:r>
        <w:rPr>
          <w:bCs/>
          <w:b/>
        </w:rPr>
        <w:t xml:space="preserve">South Korea Seoul</w:t>
      </w:r>
      <w:r>
        <w:t xml:space="preserve">, ensuring that it remains competitive against regional rivals like Hong Kong, Singapore, and Shanghai.</w:t>
      </w:r>
    </w:p>
    <w:bookmarkEnd w:id="24"/>
    <w:bookmarkStart w:id="25" w:name="conclusion"/>
    <w:p>
      <w:pPr>
        <w:pStyle w:val="Heading2"/>
      </w:pPr>
      <w:r>
        <w:t xml:space="preserve">Conclusion</w:t>
      </w:r>
    </w:p>
    <w:p>
      <w:pPr>
        <w:pStyle w:val="FirstParagraph"/>
      </w:pPr>
      <w:r>
        <w:t xml:space="preserve">In conclusion, the banker in</w:t>
      </w:r>
      <w:r>
        <w:t xml:space="preserve"> </w:t>
      </w:r>
      <w:r>
        <w:rPr>
          <w:bCs/>
          <w:b/>
        </w:rPr>
        <w:t xml:space="preserve">South Korea Seoul</w:t>
      </w:r>
      <w:r>
        <w:t xml:space="preserve"> </w:t>
      </w:r>
      <w:r>
        <w:t xml:space="preserve">represents a unique convergence of historical legacy, cultural depth, and technological innovation. They operate in a high-pressure environment where traditional values of hierarchy and trust meet the demands of a digital-first economy. The evolution from state-directed lenders to agile, tech-savvy financial advisors highlights the resilience and adaptability of this profession. As</w:t>
      </w:r>
      <w:r>
        <w:t xml:space="preserve"> </w:t>
      </w:r>
      <w:r>
        <w:rPr>
          <w:bCs/>
          <w:b/>
        </w:rPr>
        <w:t xml:space="preserve">South Korea Seoul</w:t>
      </w:r>
      <w:r>
        <w:t xml:space="preserve"> </w:t>
      </w:r>
      <w:r>
        <w:t xml:space="preserve">continues to grow as an economic powerhouse, the role of the banker will remain central, requiring a sophisticated blend of ethical rigor, cultural intelligence, and strategic foresight. Understanding this complex dynamic is essential for anyone seeking to engage with or understand the financial mechanisms that drive one of Asia’s most vibrant economies.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and Cultural Nuance of Bankers in South Korea, Seoul</dc:title>
  <dc:creator/>
  <cp:keywords/>
  <dcterms:created xsi:type="dcterms:W3CDTF">2026-07-29T17:19:34Z</dcterms:created>
  <dcterms:modified xsi:type="dcterms:W3CDTF">2026-07-29T17:19:34Z</dcterms:modified>
</cp:coreProperties>
</file>

<file path=docProps/custom.xml><?xml version="1.0" encoding="utf-8"?>
<Properties xmlns="http://schemas.openxmlformats.org/officeDocument/2006/custom-properties" xmlns:vt="http://schemas.openxmlformats.org/officeDocument/2006/docPropsVTypes"/>
</file>