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A</w:t>
      </w:r>
      <w:r>
        <w:t xml:space="preserve"> </w:t>
      </w:r>
      <w:r>
        <w:t xml:space="preserve">Strategic</w:t>
      </w:r>
      <w:r>
        <w:t xml:space="preserve"> </w:t>
      </w:r>
      <w:r>
        <w:t xml:space="preserve">Perspective</w:t>
      </w:r>
      <w:r>
        <w:t xml:space="preserve"> </w:t>
      </w:r>
      <w:r>
        <w:t xml:space="preserve">on</w:t>
      </w:r>
      <w:r>
        <w:t xml:space="preserve"> </w:t>
      </w:r>
      <w:r>
        <w:t xml:space="preserve">the</w:t>
      </w:r>
      <w:r>
        <w:t xml:space="preserve"> </w:t>
      </w:r>
      <w:r>
        <w:t xml:space="preserve">Financial</w:t>
      </w:r>
      <w:r>
        <w:t xml:space="preserve"> </w:t>
      </w:r>
      <w:r>
        <w:t xml:space="preserve">Landscape</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264cfd395de835a7624f1cc2a621b398971b008"/>
    <w:p>
      <w:pPr>
        <w:pStyle w:val="Heading1"/>
      </w:pPr>
      <w:r>
        <w:t xml:space="preserve">The Modern Banker: A Strategic Perspective on the Financial Landscape in United Kingdom London</w:t>
      </w:r>
    </w:p>
    <w:p>
      <w:pPr>
        <w:pStyle w:val="FirstParagraph"/>
      </w:pPr>
      <w:r>
        <w:t xml:space="preserve">The identity of the modern banker is a complex amalgamation of financial acumen, ethical responsibility, and technological proficiency. Nowhere is this duality more apparent than in the bustling financial district of United Kingdom London. Here, centuries-old traditions clash seamlessly with cutting-edge innovation, creating an environment where the role of a banker extends far beyond balancing ledgers or processing transactions. To serve effectively in this prestigious jurisdiction requires a deep understanding of global markets, regulatory frameworks, and the evolving societal expectations placed upon financial institutions.</w:t>
      </w:r>
    </w:p>
    <w:bookmarkStart w:id="20" w:name="the-essence-of-being-a-banker"/>
    <w:p>
      <w:pPr>
        <w:pStyle w:val="Heading2"/>
      </w:pPr>
      <w:r>
        <w:t xml:space="preserve">The Essence of Being a Banker</w:t>
      </w:r>
    </w:p>
    <w:p>
      <w:pPr>
        <w:pStyle w:val="FirstParagraph"/>
      </w:pPr>
      <w:r>
        <w:t xml:space="preserve">First and foremost, it is essential to recognize that being a banker involves acting as an intermediary between those who have capital and those who need it. This fundamental function remains unchanged despite the digital revolution. However, in United Kingdom London, the scale and sophistication of these intermediations are unparalleled. A banker does not simply lend money; they assess risk, analyze market trends, and provide strategic advice that can shape economies.</w:t>
      </w:r>
    </w:p>
    <w:p>
      <w:pPr>
        <w:pStyle w:val="BodyText"/>
      </w:pPr>
      <w:r>
        <w:t xml:space="preserve">Furthermore, ethical conduct remains paramount. In an era post-2008 financial crisis, transparency has moved from being a regulatory checkbox to becoming the bedrock of trust. A professional in this sector must navigate complex moral landscapes daily. This includes adhering strictly to anti-money laundering (AML) protocols and ensuring that financial products sold are suitable for the client's risk profile. The reputation of United Kingdom London rests on its adherence to high ethical standards, and every banker contributes to this collective integrity or undermines it through individual actions.</w:t>
      </w:r>
    </w:p>
    <w:bookmarkEnd w:id="20"/>
    <w:bookmarkStart w:id="21" w:name="the-technological-revolution"/>
    <w:p>
      <w:pPr>
        <w:pStyle w:val="Heading2"/>
      </w:pPr>
      <w:r>
        <w:t xml:space="preserve">The Technological Revolution</w:t>
      </w:r>
    </w:p>
    <w:p>
      <w:pPr>
        <w:pStyle w:val="FirstParagraph"/>
      </w:pPr>
      <w:r>
        <w:t xml:space="preserve">No discussion on the contemporary banker is complete without addressing technology. Artificial intelligence, blockchain, and big data analytics have transformed how banking services are delivered. Algorithms now handle routine tasks such as fraud detection and credit scoring with unprecedented efficiency. However, this does not render the human element obsolete; rather, it elevates it.</w:t>
      </w:r>
    </w:p>
    <w:p>
      <w:pPr>
        <w:pStyle w:val="BodyText"/>
      </w:pPr>
      <w:r>
        <w:t xml:space="preserve">This digital transformation is particularly pronounced in United Kingdom London. The city has positioned itself as a global hub for FinTech innovation. Consequently, a banker must be tech-savvy enough to leverage these tools while retaining the ability to interpret their outputs within a broader strategic context. The synergy between human intuition and machine precision defines the successful modern practitioner.</w:t>
      </w:r>
    </w:p>
    <w:bookmarkEnd w:id="21"/>
    <w:bookmarkStart w:id="22" w:name="soft-skills-and-client-relationships"/>
    <w:p>
      <w:pPr>
        <w:pStyle w:val="Heading2"/>
      </w:pPr>
      <w:r>
        <w:t xml:space="preserve">Soft Skills and Client Relationships</w:t>
      </w:r>
    </w:p>
    <w:p>
      <w:pPr>
        <w:pStyle w:val="FirstParagraph"/>
      </w:pPr>
      <w:r>
        <w:t xml:space="preserve">Moving beyond technology, the interpersonal skills required of a banker have evolved significantly. While algorithms can assess creditworthiness and predict market trends with greater speed than humans ever could, they cannot replicate the nuanced empathy required in wealth management or corporate advisory roles. A skilled banker understands that behind every transaction is a human story—a family planning for retirement, a startup founder seeking capital to scale operations, or a corporation looking to expand into new territories. The ability to listen actively, build genuine rapport, and provide tailored solutions remains an irreplaceable asset in United Kingdom London's competitive landscape.</w:t>
      </w:r>
    </w:p>
    <w:bookmarkEnd w:id="22"/>
    <w:bookmarkStart w:id="23" w:name="Xf7696a88e1779fe6c5b9eb819cde4135310c409"/>
    <w:p>
      <w:pPr>
        <w:pStyle w:val="Heading2"/>
      </w:pPr>
      <w:r>
        <w:t xml:space="preserve">Regulatory Complexity and Global Connectivity</w:t>
      </w:r>
    </w:p>
    <w:p>
      <w:pPr>
        <w:pStyle w:val="FirstParagraph"/>
      </w:pPr>
      <w:r>
        <w:t xml:space="preserve">The regulatory environment in the UK is rigorous, governed largely by bodies such as the Prudential Regulation Authority (PRA) and the Financial Conduct Authority (FCA). For a banker, navigating this labyrinthine framework is not optional; it is a fundamental competency. The aftermath of Brexit added further layers of complexity to operations within United Kingdom London. While retaining its status as a premier financial center, the city now faces distinct challenges regarding passporting rights and data flows with the European Union.</w:t>
      </w:r>
    </w:p>
    <w:p>
      <w:pPr>
        <w:pStyle w:val="BodyText"/>
      </w:pPr>
      <w:r>
        <w:t xml:space="preserve">This geopolitical shift demands that bankers possess a sophisticated understanding of macroeconomic policies. They must anticipate how legislative changes in Westminster or Brussels will impact currency valuations, interest rates, and cross-border trade. A banker who ignores these broader political contexts risks making strategic errors that could cost their institution millions or damage their client's livelihoods. Therefore, continuous education and vigilance are non-negotiable traits for anyone aspiring to excellence in this field.</w:t>
      </w:r>
    </w:p>
    <w:bookmarkEnd w:id="23"/>
    <w:bookmarkStart w:id="24" w:name="social-responsibility-and-sustainability"/>
    <w:p>
      <w:pPr>
        <w:pStyle w:val="Heading2"/>
      </w:pPr>
      <w:r>
        <w:t xml:space="preserve">Social Responsibility and Sustainability</w:t>
      </w:r>
    </w:p>
    <w:p>
      <w:pPr>
        <w:pStyle w:val="FirstParagraph"/>
      </w:pPr>
      <w:r>
        <w:t xml:space="preserve">In recent years, the definition of a successful banker has expanded to include social responsibility. The concept of Environmental, Social, and Governance (ESG) investing has moved from the fringe to the mainstream. Clients in United Kingdom London are increasingly demanding that their money be invested in ways that promote sustainability and social good.</w:t>
      </w:r>
    </w:p>
    <w:p>
      <w:pPr>
        <w:pStyle w:val="BodyText"/>
      </w:pPr>
      <w:r>
        <w:t xml:space="preserve">This shift is deeply embedded in the culture of United Kingdom London. Major banks headquartered here are increasingly aligning their portfolios with the Net Zero 2050 targets mandated by the UK government. A banker today must evaluate investments not just by their return on investment (ROI) but also by their ESG criteria. This holistic approach reflects a broader societal expectation that financial institutions play an active role in solving global challenges rather than exacerbating them.</w:t>
      </w:r>
    </w:p>
    <w:bookmarkEnd w:id="24"/>
    <w:bookmarkStart w:id="25" w:name="conclusion"/>
    <w:p>
      <w:pPr>
        <w:pStyle w:val="Heading2"/>
      </w:pPr>
      <w:r>
        <w:t xml:space="preserve">Conclusion</w:t>
      </w:r>
    </w:p>
    <w:p>
      <w:pPr>
        <w:pStyle w:val="FirstParagraph"/>
      </w:pPr>
      <w:r>
        <w:t xml:space="preserve">In conclusion, the role of a banker is dynamic, demanding, and deeply influential. In United Kingdom London, this profession sits at the intersection of history and innovation. The successful banker combines traditional financial expertise with modern technological fluency and a strong moral compass. They are stewards of capital but also facilitators of growth and guardians of stability.</w:t>
      </w:r>
    </w:p>
    <w:p>
      <w:pPr>
        <w:pStyle w:val="BodyText"/>
      </w:pPr>
      <w:r>
        <w:t xml:space="preserve">As the world continues to change, those who embrace adaptability, integrity, and innovation will define the future of banking in this iconic city. For anyone choosing to pursue this career path in United Kingdom London, it is a journey that requires lifelong learning and a commitment to excellence. The prestige associated with being a banker in this region comes with significant responsibility—a responsibility that shapes not only individual careers but also the economic fabric of the nation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A Strategic Perspective on the Financial Landscape in United Kingdom London</dc:title>
  <dc:creator/>
  <cp:keywords/>
  <dcterms:created xsi:type="dcterms:W3CDTF">2026-07-30T11:44:21Z</dcterms:created>
  <dcterms:modified xsi:type="dcterms:W3CDTF">2026-07-30T11:44:21Z</dcterms:modified>
</cp:coreProperties>
</file>

<file path=docProps/custom.xml><?xml version="1.0" encoding="utf-8"?>
<Properties xmlns="http://schemas.openxmlformats.org/officeDocument/2006/custom-properties" xmlns:vt="http://schemas.openxmlformats.org/officeDocument/2006/docPropsVTypes"/>
</file>