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3f584b4256da2f7847c57c2f3d7d22fe4afe1e6"/>
    <w:p>
      <w:pPr>
        <w:pStyle w:val="Heading1"/>
      </w:pPr>
      <w:r>
        <w:t xml:space="preserve">The Modern Banker in Vietnam Ho Chi Minh City: Bridging Tradition and Digital Innovation</w:t>
      </w:r>
    </w:p>
    <w:p>
      <w:pPr>
        <w:pStyle w:val="FirstParagraph"/>
      </w:pPr>
      <w:r>
        <w:t xml:space="preserve">Vietnam Ho Chi Minh City stands today as a testament to one of the most rapid economic transformations in modern history. Once defined by war and isolation, the city has emerged as the bustling commercial heart of Southeast Asia. At the center of this dynamic evolution is a pivotal figure:</w:t>
      </w:r>
      <w:r>
        <w:t xml:space="preserve"> </w:t>
      </w:r>
      <w:r>
        <w:rPr>
          <w:bCs/>
          <w:b/>
        </w:rPr>
        <w:t xml:space="preserve">the Banker</w:t>
      </w:r>
      <w:r>
        <w:t xml:space="preserve">. In Vietnam Ho Chi Minh City, banking is not merely a transactional service but a cultural and economic bridge connecting local heritage with global finance. The role</w:t>
      </w:r>
      <w:r>
        <w:t xml:space="preserve"> </w:t>
      </w:r>
      <w:r>
        <w:rPr>
          <w:bCs/>
          <w:b/>
        </w:rPr>
        <w:t xml:space="preserve">the Banker</w:t>
      </w:r>
      <w:r>
        <w:t xml:space="preserve"> </w:t>
      </w:r>
      <w:r>
        <w:t xml:space="preserve">plays in Vietnam Ho Chi Minh City extends far beyond managing ledgers; it involves navigating complex regulatory landscapes, fostering trust in a rapidly digitizing society, and fueling the entrepreneurial spirit that defines this metropolis.</w:t>
      </w:r>
    </w:p>
    <w:bookmarkStart w:id="20" w:name="Xa2b8949a87e7d554a592e723a8217abb9856960"/>
    <w:p>
      <w:pPr>
        <w:pStyle w:val="Heading2"/>
      </w:pPr>
      <w:r>
        <w:t xml:space="preserve">The Historical Context of Banking in Vietnam Ho Chi Minh City</w:t>
      </w:r>
    </w:p>
    <w:p>
      <w:pPr>
        <w:pStyle w:val="FirstParagraph"/>
      </w:pPr>
      <w:r>
        <w:t xml:space="preserve">To understand the contemporary</w:t>
      </w:r>
      <w:r>
        <w:t xml:space="preserve"> </w:t>
      </w:r>
      <w:r>
        <w:rPr>
          <w:bCs/>
          <w:b/>
        </w:rPr>
        <w:t xml:space="preserve">Banker</w:t>
      </w:r>
      <w:r>
        <w:t xml:space="preserve">, one must first appreciate the historical weight banking carries in Vietnam Ho Chi Minh City. For decades, banking was strictly controlled by the state, with limited services available to individuals. However, following doi moi (Renovation) policies in 1986 and subsequent openings to foreign investment, Vietnam Ho Chi Minh City became a magnet for international capital. As the city’s skyline rose with new skyscrapers along Dong Khoi Street and Nguyen Hue Boulevard,</w:t>
      </w:r>
      <w:r>
        <w:t xml:space="preserve"> </w:t>
      </w:r>
      <w:r>
        <w:rPr>
          <w:bCs/>
          <w:b/>
        </w:rPr>
        <w:t xml:space="preserve">the Banker</w:t>
      </w:r>
      <w:r>
        <w:t xml:space="preserve"> </w:t>
      </w:r>
      <w:r>
        <w:t xml:space="preserve">adapted from a bureaucratic gatekeeper to a strategic advisor.</w:t>
      </w:r>
    </w:p>
    <w:p>
      <w:pPr>
        <w:pStyle w:val="BodyText"/>
      </w:pPr>
      <w:r>
        <w:t xml:space="preserve">In Vietnam Ho Chi Minh City, early banking relationships were built on personal trust within tight-knit Chinese-Vietnamese business communities. Today, those same relationships persist but have been supercharged by technology. The</w:t>
      </w:r>
      <w:r>
        <w:t xml:space="preserve"> </w:t>
      </w:r>
      <w:r>
        <w:rPr>
          <w:bCs/>
          <w:b/>
        </w:rPr>
        <w:t xml:space="preserve">Banker</w:t>
      </w:r>
      <w:r>
        <w:t xml:space="preserve"> </w:t>
      </w:r>
      <w:r>
        <w:t xml:space="preserve">in Vietnam Ho Chi Minh City now serves as a custodian of wealth for a growing middle class that is keenly aware of global market trends yet deeply rooted in local traditions.</w:t>
      </w:r>
    </w:p>
    <w:bookmarkEnd w:id="20"/>
    <w:bookmarkStart w:id="21" w:name="Xee3b922e6d4f971bf34903f7a39d7f77f058ed3"/>
    <w:p>
      <w:pPr>
        <w:pStyle w:val="Heading2"/>
      </w:pPr>
      <w:r>
        <w:t xml:space="preserve">The Digital Transformation and Fintech Disruption</w:t>
      </w:r>
    </w:p>
    <w:p>
      <w:pPr>
        <w:pStyle w:val="FirstParagraph"/>
      </w:pPr>
      <w:r>
        <w:t xml:space="preserve">No discussion about</w:t>
      </w:r>
      <w:r>
        <w:t xml:space="preserve"> </w:t>
      </w:r>
      <w:r>
        <w:rPr>
          <w:bCs/>
          <w:b/>
        </w:rPr>
        <w:t xml:space="preserve">the Banker</w:t>
      </w:r>
      <w:r>
        <w:t xml:space="preserve"> </w:t>
      </w:r>
      <w:r>
        <w:t xml:space="preserve">in Vietnam Ho Chi Minh City is complete without addressing the digital revolution. Vietnam has one of the highest mobile penetration rates in Asia, and this trend is most pronounced in its largest city. In Vietnam Ho Chi Minh City, traditional brick-and-mortar branches are no longer the primary point of contact for customers. Instead,</w:t>
      </w:r>
      <w:r>
        <w:t xml:space="preserve"> </w:t>
      </w:r>
      <w:r>
        <w:rPr>
          <w:bCs/>
          <w:b/>
        </w:rPr>
        <w:t xml:space="preserve">the Banker</w:t>
      </w:r>
      <w:r>
        <w:t xml:space="preserve"> </w:t>
      </w:r>
      <w:r>
        <w:t xml:space="preserve">operates through sophisticated mobile applications that allow users to transfer money, pay bills, and invest in stocks with a few taps.</w:t>
      </w:r>
    </w:p>
    <w:p>
      <w:pPr>
        <w:pStyle w:val="BodyText"/>
      </w:pPr>
      <w:r>
        <w:t xml:space="preserve">This shift has forced</w:t>
      </w:r>
      <w:r>
        <w:t xml:space="preserve"> </w:t>
      </w:r>
      <w:r>
        <w:rPr>
          <w:bCs/>
          <w:b/>
        </w:rPr>
        <w:t xml:space="preserve">the Banker</w:t>
      </w:r>
      <w:r>
        <w:t xml:space="preserve">, particularly in Vietnam Ho Chi Minh City’s competitive market of banks like Vietcombank, Techcombank, and VPBank, to innovate continuously. The modern banker understands that convenience is the new currency. They must offer seamless user experiences while maintaining robust cybersecurity measures. In Vietnam Ho Chi Minh City, where traffic congestion can make visiting a physical branch inconvenient for millions of workers daily, digital accessibility is not just a luxury but a necessity.</w:t>
      </w:r>
    </w:p>
    <w:bookmarkEnd w:id="21"/>
    <w:bookmarkStart w:id="22" w:name="X37629e072efc98d2800d4ff75942ea5de9b26c8"/>
    <w:p>
      <w:pPr>
        <w:pStyle w:val="Heading2"/>
      </w:pPr>
      <w:r>
        <w:t xml:space="preserve">SME Financing: The Lifeblood of the Local Economy</w:t>
      </w:r>
    </w:p>
    <w:p>
      <w:pPr>
        <w:pStyle w:val="FirstParagraph"/>
      </w:pPr>
      <w:r>
        <w:t xml:space="preserve">A significant portion of the economy in Vietnam Ho Chi Minh City is driven by Small and Medium-sized Enterprises (SMEs). From family-owned cafes in District 1 to manufacturing units in Binh Duong province just outside the city limits, SMEs are vital. Here,</w:t>
      </w:r>
      <w:r>
        <w:t xml:space="preserve"> </w:t>
      </w:r>
      <w:r>
        <w:rPr>
          <w:bCs/>
          <w:b/>
        </w:rPr>
        <w:t xml:space="preserve">the Banker</w:t>
      </w:r>
      <w:r>
        <w:t xml:space="preserve"> </w:t>
      </w:r>
      <w:r>
        <w:t xml:space="preserve">plays a crucial role as an enabler of growth. However, accessing credit has historically been challenging for smaller businesses due to lack of collateral or formal financial records.</w:t>
      </w:r>
    </w:p>
    <w:p>
      <w:pPr>
        <w:pStyle w:val="BodyText"/>
      </w:pPr>
      <w:r>
        <w:t xml:space="preserve">Innovative bankers in Vietnam Ho Chi Minh City are now using alternative data—such as utility payments and transaction histories—to assess creditworthiness. This allows</w:t>
      </w:r>
      <w:r>
        <w:t xml:space="preserve"> </w:t>
      </w:r>
      <w:r>
        <w:rPr>
          <w:bCs/>
          <w:b/>
        </w:rPr>
        <w:t xml:space="preserve">the Banker</w:t>
      </w:r>
      <w:r>
        <w:t xml:space="preserve"> </w:t>
      </w:r>
      <w:r>
        <w:t xml:space="preserve">to serve clients who were previously ignored by traditional underwriting models. By doing so, the banker directly contributes to job creation and economic stability in Vietnam Ho Chi Minh City. The ability of a banker to understand local market nuances, such as seasonal trends in retail or manufacturing cycles specific to Vietnam Ho Chi Minh City’s export sectors, makes them indispensable partners rather than just lenders.</w:t>
      </w:r>
    </w:p>
    <w:bookmarkEnd w:id="22"/>
    <w:bookmarkStart w:id="23" w:name="X5f9ccbefdc87386018a612f91c62fa088a5b4c4"/>
    <w:p>
      <w:pPr>
        <w:pStyle w:val="Heading2"/>
      </w:pPr>
      <w:r>
        <w:t xml:space="preserve">Cultural Nuances and Client Relationships</w:t>
      </w:r>
    </w:p>
    <w:p>
      <w:pPr>
        <w:pStyle w:val="FirstParagraph"/>
      </w:pPr>
      <w:r>
        <w:t xml:space="preserve">Despite the rise of technology, human interaction remains central to banking in Vietnam Ho Chi Minh City. In Vietnamese culture, relationships (or "quan he") are foundational to business success. A</w:t>
      </w:r>
      <w:r>
        <w:t xml:space="preserve"> </w:t>
      </w:r>
      <w:r>
        <w:rPr>
          <w:bCs/>
          <w:b/>
        </w:rPr>
        <w:t xml:space="preserve">Banker</w:t>
      </w:r>
      <w:r>
        <w:t xml:space="preserve">, therefore, must possess high emotional intelligence and cultural sensitivity. In Vietnam Ho Chi Minh City, financial decisions are often made after extensive consultation with family elders or business partners.</w:t>
      </w:r>
    </w:p>
    <w:p>
      <w:pPr>
        <w:pStyle w:val="BodyText"/>
      </w:pPr>
      <w:r>
        <w:t xml:space="preserve">The ideal banker in this context is bilingual or multilingual, capable of communicating fluently in both Vietnamese and English to serve expatriates and local elites alike. They must be adept at navigating the hierarchical nature of Vietnamese society while also appealing to a younger generation that values transparency and efficiency. This duality defines the unique profile of</w:t>
      </w:r>
      <w:r>
        <w:t xml:space="preserve"> </w:t>
      </w:r>
      <w:r>
        <w:rPr>
          <w:bCs/>
          <w:b/>
        </w:rPr>
        <w:t xml:space="preserve">the Banker</w:t>
      </w:r>
      <w:r>
        <w:t xml:space="preserve"> </w:t>
      </w:r>
      <w:r>
        <w:t xml:space="preserve">in Vietnam Ho Chi Minh City: someone who respects tradition but embraces modernity.</w:t>
      </w:r>
    </w:p>
    <w:bookmarkEnd w:id="23"/>
    <w:bookmarkStart w:id="24" w:name="sustainability-and-future-outlook"/>
    <w:p>
      <w:pPr>
        <w:pStyle w:val="Heading2"/>
      </w:pPr>
      <w:r>
        <w:t xml:space="preserve">Sustainability and Future Outlook</w:t>
      </w:r>
    </w:p>
    <w:p>
      <w:pPr>
        <w:pStyle w:val="FirstParagraph"/>
      </w:pPr>
      <w:r>
        <w:t xml:space="preserve">Looking ahead, sustainability is becoming a key focus for financial institutions. In Vietnam Ho Chi Minh City, climate change poses real risks, particularly regarding flooding and infrastructure strain. Banks are increasingly under pressure to finance green projects and promote environmentally friendly practices.</w:t>
      </w:r>
      <w:r>
        <w:t xml:space="preserve"> </w:t>
      </w:r>
      <w:r>
        <w:rPr>
          <w:bCs/>
          <w:b/>
        </w:rPr>
        <w:t xml:space="preserve">The Banker</w:t>
      </w:r>
      <w:r>
        <w:t xml:space="preserve"> </w:t>
      </w:r>
      <w:r>
        <w:t xml:space="preserve">is now expected to advise clients on ESG (Environmental, Social, and Governance) criteria.</w:t>
      </w:r>
    </w:p>
    <w:p>
      <w:pPr>
        <w:pStyle w:val="BodyText"/>
      </w:pPr>
      <w:r>
        <w:t xml:space="preserve">In conclusion, the role of</w:t>
      </w:r>
      <w:r>
        <w:t xml:space="preserve"> </w:t>
      </w:r>
      <w:r>
        <w:rPr>
          <w:bCs/>
          <w:b/>
        </w:rPr>
        <w:t xml:space="preserve">the Banker</w:t>
      </w:r>
      <w:r>
        <w:t xml:space="preserve"> </w:t>
      </w:r>
      <w:r>
        <w:t xml:space="preserve">in Vietnam Ho Chi Minh City is multifaceted and evolving. It combines the technical expertise required for global finance with a deep understanding of local customs. As Vietnam Ho Chi Minh City continues to grow into a premier ASEAN economic hub, the banker will remain at the forefront, driving innovation, supporting enterprise, and securing financial futures. The synergy between</w:t>
      </w:r>
      <w:r>
        <w:t xml:space="preserve"> </w:t>
      </w:r>
      <w:r>
        <w:rPr>
          <w:bCs/>
          <w:b/>
        </w:rPr>
        <w:t xml:space="preserve">the Banker</w:t>
      </w:r>
      <w:r>
        <w:t xml:space="preserve"> </w:t>
      </w:r>
      <w:r>
        <w:t xml:space="preserve">and the vibrant economy of Vietnam Ho Chi Minh City promises a future where financial services are more accessible, sustainable, and impactful than ever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Vietnam Ho Chi Minh City</dc:title>
  <dc:creator/>
  <dc:language>en</dc:language>
  <cp:keywords/>
  <dcterms:created xsi:type="dcterms:W3CDTF">2026-07-29T18:09:20Z</dcterms:created>
  <dcterms:modified xsi:type="dcterms:W3CDTF">2026-07-29T18:09:20Z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