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20" w:name="Xca9294338db3434db59aaa807a929df8d556cb2"/>
    <w:p>
      <w:pPr>
        <w:pStyle w:val="Heading1"/>
      </w:pPr>
      <w:r>
        <w:t xml:space="preserve">The Role and Evolution of the Banker in Zimbabwe Harare</w:t>
      </w:r>
    </w:p>
    <w:p>
      <w:pPr>
        <w:pStyle w:val="FirstParagraph"/>
      </w:pPr>
      <w:r>
        <w:rPr>
          <w:bCs/>
          <w:b/>
        </w:rPr>
        <w:t xml:space="preserve">Introduction</w:t>
      </w:r>
    </w:p>
    <w:p>
      <w:pPr>
        <w:pStyle w:val="BodyText"/>
      </w:pPr>
      <w:r>
        <w:t xml:space="preserve">The financial landscape of any nation serves as the backbone of its economic stability, growth, and social cohesion. Nowhere is this more evident than in</w:t>
      </w:r>
      <w:r>
        <w:t xml:space="preserve"> </w:t>
      </w:r>
      <w:r>
        <w:rPr>
          <w:bCs/>
          <w:b/>
        </w:rPr>
        <w:t xml:space="preserve">Zimbabwe Harare</w:t>
      </w:r>
      <w:r>
        <w:t xml:space="preserve">, the commercial heart of a nation that has experienced one of the most complex economic journeys in modern history. At the center of this financial architecture stands the</w:t>
      </w:r>
      <w:r>
        <w:t xml:space="preserve"> </w:t>
      </w:r>
      <w:r>
        <w:rPr>
          <w:bCs/>
          <w:b/>
        </w:rPr>
        <w:t xml:space="preserve">Banker</w:t>
      </w:r>
      <w:r>
        <w:t xml:space="preserve">. To understand the current economic dynamics of</w:t>
      </w:r>
      <w:r>
        <w:t xml:space="preserve"> </w:t>
      </w:r>
      <w:r>
        <w:rPr>
          <w:bCs/>
          <w:b/>
        </w:rPr>
        <w:t xml:space="preserve">Zimbabwe Harare</w:t>
      </w:r>
      <w:r>
        <w:t xml:space="preserve">, one must critically examine how professional banking institutions and individual bankers have adapted, survived, and evolved amidst hyperinflation, currency reforms, digital transformation, and shifting regulatory frameworks. This essay explores the multifaceted role of the banker in</w:t>
      </w:r>
      <w:r>
        <w:t xml:space="preserve"> </w:t>
      </w:r>
      <w:r>
        <w:rPr>
          <w:bCs/>
          <w:b/>
        </w:rPr>
        <w:t xml:space="preserve">Zimbabwe Harare</w:t>
      </w:r>
      <w:r>
        <w:t xml:space="preserve">, highlighting their function not merely as custodians of capital but as strategic navigators through economic turbulence.</w:t>
      </w:r>
    </w:p>
    <w:p>
      <w:pPr>
        <w:pStyle w:val="BodyText"/>
      </w:pPr>
      <w:r>
        <w:rPr>
          <w:bCs/>
          <w:b/>
        </w:rPr>
        <w:t xml:space="preserve">The Historical Context: From Stability to Hyperinflation</w:t>
      </w:r>
    </w:p>
    <w:p>
      <w:pPr>
        <w:pStyle w:val="BodyText"/>
      </w:pPr>
      <w:r>
        <w:t xml:space="preserve">To appreciate the current state of banking in</w:t>
      </w:r>
      <w:r>
        <w:t xml:space="preserve"> </w:t>
      </w:r>
      <w:r>
        <w:rPr>
          <w:bCs/>
          <w:b/>
        </w:rPr>
        <w:t xml:space="preserve">Zimbabwe Harare</w:t>
      </w:r>
      <w:r>
        <w:t xml:space="preserve">, it is imperative to look back at the late 2000s, a period defined by catastrophic hyperinflation that reached astronomical levels. During this era, the traditional role of the</w:t>
      </w:r>
      <w:r>
        <w:t xml:space="preserve"> </w:t>
      </w:r>
      <w:r>
        <w:rPr>
          <w:bCs/>
          <w:b/>
        </w:rPr>
        <w:t xml:space="preserve">Banker</w:t>
      </w:r>
      <w:r>
        <w:t xml:space="preserve"> </w:t>
      </w:r>
      <w:r>
        <w:t xml:space="preserve">was severely compromised. The Zimbabwean dollar lost its value rapidly, rendering conventional banking services ineffective for long-term savings or credit extension. In</w:t>
      </w:r>
      <w:r>
        <w:t xml:space="preserve"> </w:t>
      </w:r>
      <w:r>
        <w:rPr>
          <w:bCs/>
          <w:b/>
        </w:rPr>
        <w:t xml:space="preserve">Zimbabwe Harare</w:t>
      </w:r>
      <w:r>
        <w:t xml:space="preserve">, commercial banks faced liquidity crises as depositors withdrew funds to purchase hard currency or physical assets such as real estate and vehicles.</w:t>
      </w:r>
      <w:r>
        <w:t xml:space="preserve"> </w:t>
      </w:r>
      <w:r>
        <w:t xml:space="preserve">During this tumultuous period, the banker in</w:t>
      </w:r>
      <w:r>
        <w:t xml:space="preserve"> </w:t>
      </w:r>
      <w:r>
        <w:rPr>
          <w:bCs/>
          <w:b/>
        </w:rPr>
        <w:t xml:space="preserve">Zimbabwe Harare</w:t>
      </w:r>
      <w:r>
        <w:t xml:space="preserve"> </w:t>
      </w:r>
      <w:r>
        <w:t xml:space="preserve">was forced to pivot from traditional profit-maximization strategies to crisis management. Banks had to manage capital adequacy ratios while dealing with negative interest rates in real terms. This era demonstrated that the resilience of a</w:t>
      </w:r>
      <w:r>
        <w:t xml:space="preserve"> </w:t>
      </w:r>
      <w:r>
        <w:rPr>
          <w:bCs/>
          <w:b/>
        </w:rPr>
        <w:t xml:space="preserve">Banker</w:t>
      </w:r>
      <w:r>
        <w:t xml:space="preserve"> </w:t>
      </w:r>
      <w:r>
        <w:t xml:space="preserve">is tested not during times of prosperity, but during times of systemic failure. The experience taught bankers in</w:t>
      </w:r>
      <w:r>
        <w:t xml:space="preserve"> </w:t>
      </w:r>
      <w:r>
        <w:rPr>
          <w:bCs/>
          <w:b/>
        </w:rPr>
        <w:t xml:space="preserve">Zimbabwe Harare</w:t>
      </w:r>
      <w:r>
        <w:t xml:space="preserve"> </w:t>
      </w:r>
      <w:r>
        <w:t xml:space="preserve">the critical importance of liquidity management and risk diversification, lessons that continue to influence banking practices today.</w:t>
      </w:r>
    </w:p>
    <w:p>
      <w:pPr>
        <w:pStyle w:val="BodyText"/>
      </w:pPr>
      <w:r>
        <w:rPr>
          <w:bCs/>
          <w:b/>
        </w:rPr>
        <w:t xml:space="preserve">The Currency Era and Multi-Currency System</w:t>
      </w:r>
    </w:p>
    <w:p>
      <w:pPr>
        <w:pStyle w:val="BodyText"/>
      </w:pPr>
      <w:r>
        <w:t xml:space="preserve">Following the abandonment of the local currency, Zimbabwe adopted a multi-currency system, primarily utilizing the US Dollar. This stabilization allowed banks in</w:t>
      </w:r>
      <w:r>
        <w:t xml:space="preserve"> </w:t>
      </w:r>
      <w:r>
        <w:rPr>
          <w:bCs/>
          <w:b/>
        </w:rPr>
        <w:t xml:space="preserve">Zimbabwe Harare</w:t>
      </w:r>
      <w:r>
        <w:t xml:space="preserve"> </w:t>
      </w:r>
      <w:r>
        <w:t xml:space="preserve">to resume normal operations. The role of the</w:t>
      </w:r>
      <w:r>
        <w:t xml:space="preserve"> </w:t>
      </w:r>
      <w:r>
        <w:rPr>
          <w:bCs/>
          <w:b/>
        </w:rPr>
        <w:t xml:space="preserve">Banker</w:t>
      </w:r>
      <w:r>
        <w:t xml:space="preserve"> </w:t>
      </w:r>
      <w:r>
        <w:t xml:space="preserve">shifted towards facilitating cross-border trade and providing foreign exchange services that were previously scarce. Banks became gateways for international remittances, which constitute a significant portion of Zimbabwe’s GDP.</w:t>
      </w:r>
      <w:r>
        <w:t xml:space="preserve"> </w:t>
      </w:r>
      <w:r>
        <w:t xml:space="preserve">In</w:t>
      </w:r>
      <w:r>
        <w:t xml:space="preserve"> </w:t>
      </w:r>
      <w:r>
        <w:rPr>
          <w:bCs/>
          <w:b/>
        </w:rPr>
        <w:t xml:space="preserve">Zimbabwe Harare</w:t>
      </w:r>
      <w:r>
        <w:t xml:space="preserve">, the banker became a crucial intermediary in the flow of foreign capital into local businesses. SMEs (Small to Medium Enterprises) relied heavily on bankers to secure import financing and manage exchange rate fluctuations. The trust that was eroded during the hyperinflation years began to rebuild as banks provided stability and predictable services. However, this period also highlighted vulnerabilities, such as dependence on external liquidity injections from parent banking groups or regional partners, a reality that continues to shape the risk appetite of bankers in</w:t>
      </w:r>
      <w:r>
        <w:t xml:space="preserve"> </w:t>
      </w:r>
      <w:r>
        <w:rPr>
          <w:bCs/>
          <w:b/>
        </w:rPr>
        <w:t xml:space="preserve">Zimbabwe Harare</w:t>
      </w:r>
      <w:r>
        <w:t xml:space="preserve">.</w:t>
      </w:r>
    </w:p>
    <w:p>
      <w:pPr>
        <w:pStyle w:val="BodyText"/>
      </w:pPr>
      <w:r>
        <w:rPr>
          <w:bCs/>
          <w:b/>
        </w:rPr>
        <w:t xml:space="preserve">The Digital Revolution and Financial Inclusion</w:t>
      </w:r>
    </w:p>
    <w:p>
      <w:pPr>
        <w:pStyle w:val="BodyText"/>
      </w:pPr>
      <w:r>
        <w:t xml:space="preserve">One of the most significant transformations for the banker in</w:t>
      </w:r>
      <w:r>
        <w:t xml:space="preserve"> </w:t>
      </w:r>
      <w:r>
        <w:rPr>
          <w:bCs/>
          <w:b/>
        </w:rPr>
        <w:t xml:space="preserve">Zimbabwe Harare</w:t>
      </w:r>
      <w:r>
        <w:t xml:space="preserve"> </w:t>
      </w:r>
      <w:r>
        <w:t xml:space="preserve">has been driven by technology. The introduction and widespread adoption of mobile money platforms, particularly EcoCash, revolutionized financial inclusion. While initially seen as competitors to traditional banks, these platforms have increasingly integrated with banking systems. Today’s</w:t>
      </w:r>
      <w:r>
        <w:t xml:space="preserve"> </w:t>
      </w:r>
      <w:r>
        <w:rPr>
          <w:bCs/>
          <w:b/>
        </w:rPr>
        <w:t xml:space="preserve">Banker</w:t>
      </w:r>
      <w:r>
        <w:t xml:space="preserve"> </w:t>
      </w:r>
      <w:r>
        <w:t xml:space="preserve">in</w:t>
      </w:r>
      <w:r>
        <w:t xml:space="preserve"> </w:t>
      </w:r>
      <w:r>
        <w:rPr>
          <w:bCs/>
          <w:b/>
        </w:rPr>
        <w:t xml:space="preserve">Zimbabwe Harare</w:t>
      </w:r>
      <w:r>
        <w:t xml:space="preserve"> </w:t>
      </w:r>
      <w:r>
        <w:t xml:space="preserve">must be tech-savvy, capable of offering seamless digital banking solutions that cater to a population that is increasingly unbanked or underbanked.</w:t>
      </w:r>
      <w:r>
        <w:t xml:space="preserve"> </w:t>
      </w:r>
      <w:r>
        <w:t xml:space="preserve">The modern banker no longer operates solely from a physical branch in the CBD or suburbs like Avondale or Borrowdale. Instead, they operate through apps, USSD codes, and agency banking networks that extend into rural areas surrounding</w:t>
      </w:r>
      <w:r>
        <w:t xml:space="preserve"> </w:t>
      </w:r>
      <w:r>
        <w:rPr>
          <w:bCs/>
          <w:b/>
        </w:rPr>
        <w:t xml:space="preserve">Zimbabwe Harare</w:t>
      </w:r>
      <w:r>
        <w:t xml:space="preserve">. This digital shift has forced bankers to rethink customer service models. Personal relationships are still valued in Zimbabwean culture, but efficiency and accessibility are now paramount. The banker must balance the human touch with the speed of digital transactions, ensuring that security is not compromised while expanding financial access to low-income earners who were previously excluded from formal banking systems.</w:t>
      </w:r>
    </w:p>
    <w:p>
      <w:pPr>
        <w:pStyle w:val="BodyText"/>
      </w:pPr>
      <w:r>
        <w:rPr>
          <w:bCs/>
          <w:b/>
        </w:rPr>
        <w:t xml:space="preserve">Regulatory Challenges and Corporate Governance</w:t>
      </w:r>
    </w:p>
    <w:p>
      <w:pPr>
        <w:pStyle w:val="BodyText"/>
      </w:pPr>
      <w:r>
        <w:t xml:space="preserve">The regulatory environment in</w:t>
      </w:r>
      <w:r>
        <w:t xml:space="preserve"> </w:t>
      </w:r>
      <w:r>
        <w:rPr>
          <w:bCs/>
          <w:b/>
        </w:rPr>
        <w:t xml:space="preserve">Zimbabwe Harare</w:t>
      </w:r>
      <w:r>
        <w:t xml:space="preserve"> </w:t>
      </w:r>
      <w:r>
        <w:t xml:space="preserve">remains dynamic. The Reserve Bank of Zimbabwe (RBZ) frequently introduces policies aimed at stabilizing the economy, such as liquidity support facilities, interest rate caps, or currency auction systems. For the</w:t>
      </w:r>
      <w:r>
        <w:t xml:space="preserve"> </w:t>
      </w:r>
      <w:r>
        <w:rPr>
          <w:bCs/>
          <w:b/>
        </w:rPr>
        <w:t xml:space="preserve">Banker</w:t>
      </w:r>
      <w:r>
        <w:t xml:space="preserve">, staying compliant while maintaining profitability is a daily challenge. Banks must navigate complex reporting requirements and adapt quickly to new directives regarding lending practices and foreign exchange handling.</w:t>
      </w:r>
      <w:r>
        <w:t xml:space="preserve"> </w:t>
      </w:r>
      <w:r>
        <w:t xml:space="preserve">Furthermore, corporate governance has become a central concern for bankers in</w:t>
      </w:r>
      <w:r>
        <w:t xml:space="preserve"> </w:t>
      </w:r>
      <w:r>
        <w:rPr>
          <w:bCs/>
          <w:b/>
        </w:rPr>
        <w:t xml:space="preserve">Zimbabwe Harare</w:t>
      </w:r>
      <w:r>
        <w:t xml:space="preserve">. Past financial scandals have heightened scrutiny on how banks are managed. Modern bankers are expected to uphold high ethical standards, ensuring transparency in dealings with clients and regulators alike. This emphasis on good governance is crucial for restoring full confidence among domestic and international investors who view</w:t>
      </w:r>
      <w:r>
        <w:t xml:space="preserve"> </w:t>
      </w:r>
      <w:r>
        <w:rPr>
          <w:bCs/>
          <w:b/>
        </w:rPr>
        <w:t xml:space="preserve">Zimbabwe Harare</w:t>
      </w:r>
      <w:r>
        <w:t xml:space="preserve"> </w:t>
      </w:r>
      <w:r>
        <w:t xml:space="preserve">as an emerging market opportunity. The banker acts as a steward of these standards, influencing the broader business culture within the city’s corporate sector.</w:t>
      </w:r>
    </w:p>
    <w:p>
      <w:pPr>
        <w:pStyle w:val="BodyText"/>
      </w:pPr>
      <w:r>
        <w:rPr>
          <w:bCs/>
          <w:b/>
        </w:rPr>
        <w:t xml:space="preserve">Sustainable Finance and Future Outlook</w:t>
      </w:r>
    </w:p>
    <w:p>
      <w:pPr>
        <w:pStyle w:val="BodyText"/>
      </w:pPr>
      <w:r>
        <w:t xml:space="preserve">Looking ahead, the role of the</w:t>
      </w:r>
      <w:r>
        <w:t xml:space="preserve"> </w:t>
      </w:r>
      <w:r>
        <w:rPr>
          <w:bCs/>
          <w:b/>
        </w:rPr>
        <w:t xml:space="preserve">Banker</w:t>
      </w:r>
      <w:r>
        <w:t xml:space="preserve"> </w:t>
      </w:r>
      <w:r>
        <w:t xml:space="preserve">in</w:t>
      </w:r>
      <w:r>
        <w:t xml:space="preserve"> </w:t>
      </w:r>
      <w:r>
        <w:rPr>
          <w:bCs/>
          <w:b/>
        </w:rPr>
        <w:t xml:space="preserve">Zimbabwe Harare</w:t>
      </w:r>
      <w:r>
        <w:t xml:space="preserve"> </w:t>
      </w:r>
      <w:r>
        <w:t xml:space="preserve">is expanding into sustainable finance. As global trends shift towards green energy and environmental sustainability, local banks are beginning to offer products that support renewable energy projects, sustainable agriculture, and eco-friendly construction. In a city like</w:t>
      </w:r>
      <w:r>
        <w:t xml:space="preserve"> </w:t>
      </w:r>
      <w:r>
        <w:rPr>
          <w:bCs/>
          <w:b/>
        </w:rPr>
        <w:t xml:space="preserve">Zimbabwe Harare</w:t>
      </w:r>
      <w:r>
        <w:t xml:space="preserve">, which faces challenges related to water security and power supply, bankers play a vital role in financing infrastructure projects that enhance resilience.</w:t>
      </w:r>
      <w:r>
        <w:t xml:space="preserve"> </w:t>
      </w:r>
      <w:r>
        <w:t xml:space="preserve">Moreover, the economic landscape of</w:t>
      </w:r>
      <w:r>
        <w:t xml:space="preserve"> </w:t>
      </w:r>
      <w:r>
        <w:rPr>
          <w:bCs/>
          <w:b/>
        </w:rPr>
        <w:t xml:space="preserve">Zimbabwe</w:t>
      </w:r>
      <w:r>
        <w:t xml:space="preserve"> </w:t>
      </w:r>
      <w:r>
        <w:t xml:space="preserve">is gradually opening up to regional integration through the African Continental Free Trade Area (AfCFTA). Banks in</w:t>
      </w:r>
      <w:r>
        <w:t xml:space="preserve"> </w:t>
      </w:r>
      <w:r>
        <w:rPr>
          <w:bCs/>
          <w:b/>
        </w:rPr>
        <w:t xml:space="preserve">Zimbabwe Harare</w:t>
      </w:r>
      <w:r>
        <w:t xml:space="preserve"> </w:t>
      </w:r>
      <w:r>
        <w:t xml:space="preserve">are positioning themselves as key facilitators of intra-African trade. This requires bankers to develop expertise in regional trade finance, letters of credit, and cross-border payment systems. The banker is thus evolving from a local service provider to an agent of continental economic integration.</w:t>
      </w:r>
    </w:p>
    <w:p>
      <w:pPr>
        <w:pStyle w:val="BodyText"/>
      </w:pPr>
      <w:r>
        <w:rPr>
          <w:bCs/>
          <w:b/>
        </w:rPr>
        <w:t xml:space="preserve">Conclusion</w:t>
      </w:r>
    </w:p>
    <w:p>
      <w:pPr>
        <w:pStyle w:val="BodyText"/>
      </w:pPr>
      <w:r>
        <w:t xml:space="preserve">In conclusion, the</w:t>
      </w:r>
      <w:r>
        <w:t xml:space="preserve"> </w:t>
      </w:r>
      <w:r>
        <w:rPr>
          <w:bCs/>
          <w:b/>
        </w:rPr>
        <w:t xml:space="preserve">Banker</w:t>
      </w:r>
      <w:r>
        <w:t xml:space="preserve"> </w:t>
      </w:r>
      <w:r>
        <w:t xml:space="preserve">in</w:t>
      </w:r>
      <w:r>
        <w:t xml:space="preserve"> </w:t>
      </w:r>
      <w:r>
        <w:rPr>
          <w:bCs/>
          <w:b/>
        </w:rPr>
        <w:t xml:space="preserve">Zimbabwe Harare</w:t>
      </w:r>
      <w:r>
        <w:t xml:space="preserve"> </w:t>
      </w:r>
      <w:r>
        <w:t xml:space="preserve">occupies a unique and critical position within the national economy. Having survived hyperinflation, navigated currency instability, and embraced digital innovation, bankers have proven their resilience. They are no longer just custodians of money but are essential partners in economic reconstruction and growth. As</w:t>
      </w:r>
      <w:r>
        <w:t xml:space="preserve"> </w:t>
      </w:r>
      <w:r>
        <w:rPr>
          <w:bCs/>
          <w:b/>
        </w:rPr>
        <w:t xml:space="preserve">Zimbabwe Harare</w:t>
      </w:r>
      <w:r>
        <w:t xml:space="preserve"> </w:t>
      </w:r>
      <w:r>
        <w:t xml:space="preserve">continues to develop as a commercial hub, the role of the banker will undoubtedly expand further into areas such as sustainable finance and regional trade facilitation. The success of this evolution depends on continued regulatory support, technological adoption, and unwavering commitment to ethical banking practices. Ultimately, the strength of</w:t>
      </w:r>
      <w:r>
        <w:t xml:space="preserve"> </w:t>
      </w:r>
      <w:r>
        <w:rPr>
          <w:bCs/>
          <w:b/>
        </w:rPr>
        <w:t xml:space="preserve">Zimbabwe Harare</w:t>
      </w:r>
      <w:r>
        <w:t xml:space="preserve">’s economy is inextricably linked to the adaptability and professionalism of its banking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Zimbabwe: A Case Study of Harare</dc:title>
  <dc:creator/>
  <cp:keywords/>
  <dcterms:created xsi:type="dcterms:W3CDTF">2026-07-29T08:55:30Z</dcterms:created>
  <dcterms:modified xsi:type="dcterms:W3CDTF">2026-07-29T08:55:30Z</dcterms:modified>
</cp:coreProperties>
</file>

<file path=docProps/custom.xml><?xml version="1.0" encoding="utf-8"?>
<Properties xmlns="http://schemas.openxmlformats.org/officeDocument/2006/custom-properties" xmlns:vt="http://schemas.openxmlformats.org/officeDocument/2006/docPropsVTypes"/>
</file>