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abd7df15ac9114a20d09fa58a5908065fe6143b"/>
    <w:p>
      <w:pPr>
        <w:pStyle w:val="Heading1"/>
      </w:pPr>
      <w:r>
        <w:t xml:space="preserve">Bridging Life and Technology: The Critical Contribution of the Biomedical Engineer in Australia, Sydney</w:t>
      </w:r>
    </w:p>
    <w:p>
      <w:pPr>
        <w:pStyle w:val="FirstParagraph"/>
      </w:pPr>
      <w:r>
        <w:t xml:space="preserve">In the rapidly evolving landscape of modern healthcare, few professions stand at as critical a juncture between scientific innovation and human well-being as that of the Biomedical Engineer. This discipline serves as the vital conduit between biological sciences and mechanical, electrical, computer, and materials engineering principles. In the context of Australia's robust healthcare infrastructure, particularly within its most populous and dynamic city, Sydney is emerging as a global hub for biomedical innovation. For students considering their academic future or professionals seeking to understand the trajectory of this field in Australia Sydney provides a unique case study of how biomedical engineering intersects with public health policy, technological advancement, and economic growth.</w:t>
      </w:r>
    </w:p>
    <w:bookmarkStart w:id="20" w:name="X39bb33707b95aefaa487b35c28d19ae22b9fdfd"/>
    <w:p>
      <w:pPr>
        <w:pStyle w:val="Heading2"/>
      </w:pPr>
      <w:r>
        <w:t xml:space="preserve">The Definition and Scope of Biomedical Engineering</w:t>
      </w:r>
    </w:p>
    <w:p>
      <w:pPr>
        <w:pStyle w:val="FirstParagraph"/>
      </w:pPr>
      <w:r>
        <w:t xml:space="preserve">To truly appreciate the significance of this role within Australia, one must first define what constitutes the work of a Biomedical Engineer. Unlike traditional medical professionals who diagnose and treat patients directly, biomedical engineers design and develop equipment, devices, computer systems, and software used in healthcare. Their work ranges from designing artificial organs such as heart valves to creating sophisticated imaging technologies like Magnetic Resonance Imaging (MRI) machines. They also play a crucial role in regenerative medicine by working on tissue engineering scaffolds that can repair damaged human tissues.</w:t>
      </w:r>
    </w:p>
    <w:p>
      <w:pPr>
        <w:pStyle w:val="BodyText"/>
      </w:pPr>
      <w:r>
        <w:t xml:space="preserve">In the context of an Essay on this topic, it is essential to recognize that biomedical engineering is inherently interdisciplinary. It requires a deep understanding of anatomy and physiology alongside proficiency in coding, mechanical design, and materials science. This dual competency allows professionals to solve complex medical problems with innovative technical solutions. Whether developing portable diagnostic tools for rural clinics or advanced prosthetic limbs for amputees, the Biomedical Engineer acts as an architect of health technology.</w:t>
      </w:r>
    </w:p>
    <w:bookmarkEnd w:id="20"/>
    <w:bookmarkStart w:id="21" w:name="X089a12550a2f2abb12ec1b10f539a39173bf6e0"/>
    <w:p>
      <w:pPr>
        <w:pStyle w:val="Heading2"/>
      </w:pPr>
      <w:r>
        <w:t xml:space="preserve">The Unique Healthcare Landscape of Australia</w:t>
      </w:r>
    </w:p>
    <w:p>
      <w:pPr>
        <w:pStyle w:val="FirstParagraph"/>
      </w:pPr>
      <w:r>
        <w:t xml:space="preserve">Australia presents a distinct set of challenges and opportunities that make the role of the biomedical engineer particularly vital. The country is geographically vast, with a population concentrated heavily in coastal urban centers while maintaining significant rural and remote communities. This geographical disparity creates an urgent need for telehealth technologies, portable diagnostic devices, and remote monitoring systems—all areas where Biomedical Engineers excel.</w:t>
      </w:r>
    </w:p>
    <w:p>
      <w:pPr>
        <w:pStyle w:val="BodyText"/>
      </w:pPr>
      <w:r>
        <w:t xml:space="preserve">Furthermore, Australia’s population is aging at an accelerating rate. An older demographic requires more sophisticated chronic disease management tools, from insulin pumps for diabetic patients to cardiac assist devices. The demand for these technologies drives the need for skilled engineers who can design durable, user-friendly, and highly reliable medical devices. In this sense, the work of a biomedical engineer is not just about creating new gadgets; it is about sustaining quality of life for millions of citizens as societal structures change.</w:t>
      </w:r>
    </w:p>
    <w:bookmarkEnd w:id="21"/>
    <w:bookmarkStart w:id="22" w:name="X5a075d25e9cf07585a2e4619507d7ec079ee5d6"/>
    <w:p>
      <w:pPr>
        <w:pStyle w:val="Heading2"/>
      </w:pPr>
      <w:r>
        <w:t xml:space="preserve">Sydney: The Epicenter of Biomedical Innovation in Australia</w:t>
      </w:r>
    </w:p>
    <w:p>
      <w:pPr>
        <w:pStyle w:val="FirstParagraph"/>
      </w:pPr>
      <w:r>
        <w:t xml:space="preserve">If one were to select a single location to exemplify the thriving ecosystem for biomedical engineering within Australia, Sydney stands unparalleled. Known locally as "Australia Sydney" by some international observers due to its prominence, this city is home to world-class research institutions such as the University of Sydney and UNSW Sydney. These institutions are at the forefront of biomedical research, fostering collaborations between academia and industry.</w:t>
      </w:r>
    </w:p>
    <w:p>
      <w:pPr>
        <w:pStyle w:val="BodyText"/>
      </w:pPr>
      <w:r>
        <w:t xml:space="preserve">Sydney has cultivated what is often referred to as a "medical precinct." Areas like Camperdown in Newtown have become hubs where hospitals, research institutes, and biotechnology startups coexist in close proximity. This clustering effect facilitates the rapid translation of laboratory discoveries into clinical applications. For instance, innovations developed at the Garvan Institute of Medical Research or the Bosch Institute often find immediate pathways to commercialization through local startups based in Sydney’s innovation districts.</w:t>
      </w:r>
    </w:p>
    <w:p>
      <w:pPr>
        <w:pStyle w:val="BodyText"/>
      </w:pPr>
      <w:r>
        <w:t xml:space="preserve">Moreover, major public hospitals across Sydney, such as Royal Prince Alfred Hospital and The Prince Charles Hospital (though located in Brisbane, similar models apply to NSW Health), are increasingly adopting smart hospital technologies. These installations require specialized engineers for installation, maintenance, and optimization. The presence of strong regulatory frameworks enforced by the Therapeutic Goods Administration (TGA) ensures that innovations brought to market by Sydney-based biomedical engineers meet stringent safety and efficacy standards.</w:t>
      </w:r>
    </w:p>
    <w:bookmarkEnd w:id="22"/>
    <w:bookmarkStart w:id="23" w:name="career-pathways-and-economic-impact"/>
    <w:p>
      <w:pPr>
        <w:pStyle w:val="Heading2"/>
      </w:pPr>
      <w:r>
        <w:t xml:space="preserve">Career Pathways and Economic Impact</w:t>
      </w:r>
    </w:p>
    <w:p>
      <w:pPr>
        <w:pStyle w:val="FirstParagraph"/>
      </w:pPr>
      <w:r>
        <w:t xml:space="preserve">The pursuit of a career as a Biomedical Engineer in Australia, particularly in Sydney, offers promising professional trajectories. Graduates from Australian universities are highly regarded globally for their rigorous training and practical experience. In Sydney specifically, the job market is diverse. Opportunities exist not only within hospital engineering departments but also in private medical device manufacturers, software development firms focused on health-tech (HealthTech), and government advisory roles.</w:t>
      </w:r>
    </w:p>
    <w:p>
      <w:pPr>
        <w:pStyle w:val="BodyText"/>
      </w:pPr>
      <w:r>
        <w:t xml:space="preserve">Major international corporations have established Australian headquarters in Sydney due to its strategic location connecting Asia-Pacific markets. These companies actively recruit local talent to manage product lifecycles, regulatory compliance, and clinical trials. Consequently, a Biomedical Engineer working in Sydney might find themselves collaborating with teams across Europe and the Americas while addressing local healthcare needs.</w:t>
      </w:r>
    </w:p>
    <w:p>
      <w:pPr>
        <w:pStyle w:val="BodyText"/>
      </w:pPr>
      <w:r>
        <w:t xml:space="preserve">Additionally, the government’s commitment to research funding supports this sector. Grants aimed at improving health outcomes for Indigenous Australians or managing infectious disease outbreaks often fund projects led by biomedical engineers. This highlights the social responsibility aspect of the profession; engineers in Australia are not just profit-driven entities but active participants in public health improvement.</w:t>
      </w:r>
    </w:p>
    <w:bookmarkEnd w:id="23"/>
    <w:bookmarkStart w:id="24" w:name="challenges-and-future-directions"/>
    <w:p>
      <w:pPr>
        <w:pStyle w:val="Heading2"/>
      </w:pPr>
      <w:r>
        <w:t xml:space="preserve">Challenges and Future Directions</w:t>
      </w:r>
    </w:p>
    <w:p>
      <w:pPr>
        <w:pStyle w:val="FirstParagraph"/>
      </w:pPr>
      <w:r>
        <w:t xml:space="preserve">Despite the optimism, there are challenges inherent to this field. Rapid technological change requires continuous learning and adaptation. A Biomedical Engineer must stay abreast of emerging trends such as artificial intelligence in diagnostics, nanotechnology in drug delivery, and 3D printing of biological tissues. The educational pathway must therefore be flexible enough to accommodate lifelong learning.</w:t>
      </w:r>
    </w:p>
    <w:p>
      <w:pPr>
        <w:pStyle w:val="BodyText"/>
      </w:pPr>
      <w:r>
        <w:t xml:space="preserve">In Australia Sydney continues to invest heavily in digital health infrastructure. Post-pandemic, the acceleration of telemedicine and remote patient monitoring has created new domains for engineering innovation. Biomedical engineers are now tasked with ensuring data security, user interface accessibility, and interoperability between different medical systems. These technical challenges require a holistic approach that integrates cybersecurity with clinical utility.</w:t>
      </w:r>
    </w:p>
    <w:bookmarkEnd w:id="24"/>
    <w:bookmarkStart w:id="25" w:name="conclusion"/>
    <w:p>
      <w:pPr>
        <w:pStyle w:val="Heading2"/>
      </w:pPr>
      <w:r>
        <w:t xml:space="preserve">Conclusion</w:t>
      </w:r>
    </w:p>
    <w:p>
      <w:pPr>
        <w:pStyle w:val="FirstParagraph"/>
      </w:pPr>
      <w:r>
        <w:t xml:space="preserve">In conclusion, the role of the Biomedical Engineer is indispensable in modern healthcare systems. Within Australia Sydney represents a vibrant nexus where academic excellence, industrial application, and public health needs converge. The city’s supportive ecosystem allows engineers to transform theoretical concepts into tangible life-saving technologies.</w:t>
      </w:r>
    </w:p>
    <w:p>
      <w:pPr>
        <w:pStyle w:val="BodyText"/>
      </w:pPr>
      <w:r>
        <w:t xml:space="preserve">For those drafting an Essay on this subject, it is clear that the intersection of biology and engineering offers limitless potential. As technology advances, the Biomedical Engineer will continue to be at the helm of medical innovation. In Australia Sydney provides a compelling backdrop for this evolution, demonstrating how strategic investment in science and engineering can lead to healthier communities and a stronger economy. Whether designing affordable diagnostic tools for remote outback communities or cutting-edge robotics for Sydney’s leading hospitals, the impact of these professionals is profound and far-reaching.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Australia, Sydney</dc:title>
  <dc:creator/>
  <dc:language>en</dc:language>
  <cp:keywords/>
  <dcterms:created xsi:type="dcterms:W3CDTF">2026-07-29T12:19:53Z</dcterms:created>
  <dcterms:modified xsi:type="dcterms:W3CDTF">2026-07-29T12:19:53Z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