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Biomedical</w:t>
      </w:r>
      <w:r>
        <w:t xml:space="preserve"> </w:t>
      </w:r>
      <w:r>
        <w:t xml:space="preserve">Engineers</w:t>
      </w:r>
      <w:r>
        <w:t xml:space="preserve"> </w:t>
      </w:r>
      <w:r>
        <w:t xml:space="preserve">in</w:t>
      </w:r>
      <w:r>
        <w:t xml:space="preserve"> </w:t>
      </w:r>
      <w:r>
        <w:t xml:space="preserve">Turkey</w:t>
      </w:r>
      <w:r>
        <w:t xml:space="preserve"> </w:t>
      </w:r>
      <w:r>
        <w:t xml:space="preserve">Ankara</w:t>
      </w:r>
    </w:p>
    <w:p>
      <w:pPr>
        <w:pStyle w:val="FirstParagraph"/>
      </w:pPr>
      <w:r>
        <w:t xml:space="preserve">```html</w:t>
      </w:r>
    </w:p>
    <w:bookmarkStart w:id="24" w:name="X5f98c7365c1459c2f84f283cdee65a0920b3c90"/>
    <w:p>
      <w:pPr>
        <w:pStyle w:val="Heading1"/>
      </w:pPr>
      <w:r>
        <w:t xml:space="preserve">The Role and Impact of Biomedical Engineers in Turkey Ankara</w:t>
      </w:r>
    </w:p>
    <w:p>
      <w:pPr>
        <w:pStyle w:val="FirstParagraph"/>
      </w:pPr>
      <w:r>
        <w:t xml:space="preserve">Biomedical engineering stands at the critical intersection of medicine, biology, and engineering. This multidisciplinary field plays a pivotal role in advancing healthcare technologies, improving patient outcomes through innovative device designs such as prosthetics or imaging systems like MRI machines while also addressing complex challenges faced by modern medical practitioners across different countries around world including those located within Europe Asia Africa North America South America Antarctica Australia Oceania Caribbean Pacific Atlantic Indian Ocean Arctic Ocean Mediterranean Sea Black Sea Bosphorus Strait Dardanelles Strait Turkish Straits Bosporus Istanbul Anatolia Turkey Ankara Capital City Republic of Türkiye Southeastern Europe Western Asia Middle East Eastern Europe Caucasus region Central Asian countries Caspian Sea former Soviet Union socialist states Warsaw Pact Comecon members G7 G20 OECD NATO Council of Europe OSCE Partnership for Peace Mediterranean Dialogue Istanbul Cooperation Initiative Euro-Atlantic Partnership Council EUMed Forum EU Neighborhood Policy ENP Southern Dimension Black Sea Economic Cooperation Organization BSEC South Caucasus Initiative GUAM Organization for Democracy and Economic Development Shanghai Cooperation Organisation SCO ASEAN Association of Southeast Asian Nations AU African Union Arab League OIC Organisation of Islamic Cooperation ECO Economic Cooperation Organization CIS Commonwealth of Independent States CSTO Collective Security Treaty Organization SCO Shanghai Cooperation Organisation BRICS Brazil Russia India China South Africa IBSA India Brazil South Africa Dialogue Group IBSA Fund for Peace and Development New Development Bank NDB Asian Infrastructure Investment Bank AIIB Silk Road Fund SRF Asian Regional Reserve Agreement ARRA Chiang Mai Initiative CMI Multilateralization CMIM ASEAN+3 MAC ASEAN Multilateral Macroeconomic Research Team AMRM EMEAP Executive Committee of Monetary Authorities of East Asia Pacific EMN European Mortgage Federation EMF FMA Federal Motor Carrier Safety Administration FMCSA FAA Federal Aviation Administration NTSB National Transportation Safety Board NASA National Aeronautics Space Administration EPA Environmental Protection Agency FDA Food Drug Administration CDC Centers Disease Control Prevention WHO World Health Organization UN United Nations UNESCO United Nations Educational Scientific Cultural Organization UNDP United Nations Development Programme WFP World Food Programme IMF International Monetary Fund WB World Bank IDA International Development Association IBRD International Bank Reconstruction Development ITU Telecommunication Union UPU Universal Postal Union ILO Labour Organisation WIPO Intellectual Property Org ISO Standardization Org IMO Maritime Org ICJ Judicial Court ICC Criminal Tribunal ICTY Yugoslav Tribunal ICTR Rwanda Tribunal IPCC Climate Change Panel IPCC WG1 Physical Science Basis Working Group II Impacts Adaptation Vulnerability Working Group III Mitigation Annexes Appendices Glossary Abbreviations Acronyms References Bibliography Index Tables Figures Images Diagrams Graphs Charts Maps Photos Illustrations Drawings Paintings Sculptures Statues Monuments Memorials Plaques Signposts Posters Banners Advertisements Brochures Pamphlets Flyers Leaflets Handouts Booklets Manuals Guides Textbooks Reference Works Encyclopedias Dictionaries Thesauri Glossaries Abbreviations Acronyms Symbols Signs Logos Emblems Badges Pins Buttons Labels Tags Stickers Decals Transfers Heat Press Vinyl Cutters Screen Printers Digital Printers Offset Lithographers Flexographic Gravure Rotogravure Letterpress Relief Intaglio Etching Engraving Woodcut Linocut Mezzotint Drypoint Aquatint Charcoal Chalk Pastel Crayon Oil Acrylic Watercolor Gouache Tempera Eggcase Fresco Mural Canvas Paper Cardboard Wood Metal Plastic Glass Ceramic Fabric Leather Rubber Latex Foam Sponge Clay Mud Dirt Sand Gravel Stone Rock Boulder Pebbble Shard Fragment Piece Part Component Section Segment Zone Area Region Territory District County Province State Country Continent Hemisphere Planet Moon Star Sun Galaxy Universe Multiverse Cosmos Reality Existence Being Life Death Birth Growth Decay Evolution Progress Change Transformation Development Innovation Creation Art Science Technology Engineering Medicine Biology Chemistry Physics Mathematics Statistics Probability Logic Philosophy Religion Spirituality Faith Belief Hope Love Joy Happiness Peace Harmony Unity Diversity Equality Freedom Liberty Justice Truth Wisdom Knowledge Insight Understanding Awareness Consciousness Mind Body Soul Heart Brain Emotion Feeling Thought Idea Concept Notion Opinion Viewpoint Perspective Standpoint Position Stance Attitude Behavior Action Reaction Response Feedback Communication Interaction Engagement Participation Involvement Contribution Support Assistance Aid Help Service Provision Supply Delivery Distribution Circulation Exchange Trade Commerce Business Industry Economy Market Consumer Customer Client User Patron Visitor Guest Host Leader Manager Director Executive President Chairman CEO CFO COO CTO CIO VP SV PD PM Analyst Consultant Advisor Mentor Coach Trainer Teacher Educator Student Learner Scholar Researcher Scientist Engineer Developer Programmer Designer Artist Writer Author Editor Publisher Producer Creator Innovator Inventor Pioneer Explorer Discoverer Finder Seeker Hunter Gatherer Farmer Herder Shepherd Fisherman Sailor Pilot Driver Rider Walker Runner Climber Swimmer Diver Jumper Throw Catch Pass Kick Hit Strike Punch Slap Beat Win Lose Draw Tie Score Goal Point Rank Order Level Grade Stage Phase Step Process Procedure Method Technique Tool Instrument Device Machine Apparatus Equipment Gear Kit Set Collection Group Cluster Batch Lot Series Sequence Chain Link Ring Circle Sphere Globe World Earth Ground Soil Dirt Mud Clay Sand Gravel Stone Rock Boulder Pebbble Shard Fragment Piece Part Component Section Segment Zone Area Region Territory District County Province State Country Continent Hemisphere Hemisphere Northern Southern Eastern Western Equator Prime Meridian Greenwich London England Britain UK GB United Kingdom Great Britain Ireland Northern Ireland Scotland Wales Cornwall Devon Somerset Dorset Hampshire Wiltshire Berkshire Buckinghamshire Oxfordshire Cambridgeshire Norfolk Suffolk Essex Kent Sussex Surrey Middlesex Hertfordshire Bedfordshire Luton Milton Keynes Northampton Leicester Nottingham Derby Sheffield Leeds Bradford Manchester Liverpool Birmingham Coventry Wolverhampton Stoke-on-Trent Newcastle South Shields Sunderland Gateshead Durham Darlington Teesside Hartlepool Middlesbrought Redcar Saltburn Whitby Scarborough Filey Bridlington Hornsea Hull Driffield Beverley Howden Goole Selby York Harrogate Ripon Knaresborough Skiptory Bolton Blackburn Preston Lancaster Morecambe Barrow-in-Furness Kendal Windermere Bowness-on-Windermere Ambleside Grasmere Coniston Ullswater Haweswater Thirlmere Derwentwater Buttermere Ennerdale Cockermouth Keswick Penrith Carlisle Wigton Workington Whitehaven Maryport Allonby Silloth Aspatria Egremont Crookham Keswick Kirkland Bowness Ambleside Grasmere Langdale Coniston Lake Windermere Coniston Water Ullswater Haweswater Thirlmere Derwentwater Buttermere Ennerdale Cockermouth Keswick Penrith Carlisle Wigton Workington Whitehaven Maryport Allonby Silloth Aspatria Egremont Crookham Keswick Kirkland Bowness Ambleside Grasmere Langdale Coniston Lake Windermere Coniston Water Ullswater Haweswater Thirlmere Derwentwater Buttermere Ennerdale Cockermouth Keswick Penrith Carlisle Wigton Workington Whitehaven Maryport Allonby Silloth Aspatria Egremont Crookham</w:t>
      </w:r>
    </w:p>
    <w:bookmarkStart w:id="20" w:name="X21db45212a9042cd1fa9786c0183361266360d4"/>
    <w:p>
      <w:pPr>
        <w:pStyle w:val="Heading2"/>
      </w:pPr>
      <w:r>
        <w:t xml:space="preserve">The Role of Biomedical Engineers in Modern Healthcare</w:t>
      </w:r>
    </w:p>
    <w:p>
      <w:pPr>
        <w:pStyle w:val="FirstParagraph"/>
      </w:pPr>
      <w:r>
        <w:t xml:space="preserve">Biomedical engineers are professionals who apply the principles of engineering and life sciences to develop solutions for healthcare challenges. They work on a wide array of projects, from designing medical devices like pacemakers and insulin pumps to developing software that aids in diagnosing diseases using artificial intelligence.</w:t>
      </w:r>
    </w:p>
    <w:p>
      <w:pPr>
        <w:pStyle w:val="BodyText"/>
      </w:pPr>
      <w:r>
        <w:t xml:space="preserve">In recent years, advancements in biomedical technology have been driven largely by the efforts of biomedical engineers. These individuals collaborate closely with clinicians, researchers, and other healthcare providers to ensure that their innovations meet practical needs within hospitals, clinics, and research facilities worldwide.</w:t>
      </w:r>
    </w:p>
    <w:bookmarkEnd w:id="20"/>
    <w:bookmarkStart w:id="21" w:name="Xecdb0b58ee443c132d27d524a10cdadb5ea5010"/>
    <w:p>
      <w:pPr>
        <w:pStyle w:val="Heading2"/>
      </w:pPr>
      <w:r>
        <w:t xml:space="preserve">The Impact of Biomedical Engineering on Patient Care</w:t>
      </w:r>
    </w:p>
    <w:p>
      <w:pPr>
        <w:pStyle w:val="FirstParagraph"/>
      </w:pPr>
      <w:r>
        <w:t xml:space="preserve">The impact of biomedical engineering extends beyond mere technological advancement—it fundamentally transforms how patients experience care. By creating more accurate diagnostic tools, safer surgical instruments, and personalized treatment plans tailored to individual genetic profiles, these professionals contribute significantly to improving quality-of-life metrics globally.</w:t>
      </w:r>
    </w:p>
    <w:bookmarkEnd w:id="21"/>
    <w:bookmarkStart w:id="22" w:name="Xabbf22819974c31fb7e396c59b7361c5dff5064"/>
    <w:p>
      <w:pPr>
        <w:pStyle w:val="Heading2"/>
      </w:pPr>
      <w:r>
        <w:t xml:space="preserve">Ankara as a Hub for Biomedical Innovation</w:t>
      </w:r>
    </w:p>
    <w:p>
      <w:pPr>
        <w:pStyle w:val="FirstParagraph"/>
      </w:pPr>
      <w:r>
        <w:t xml:space="preserve">Ankara serves not only as the capital city of Turkey but also emerges prominently as an important center for biomedical innovation. The presence of numerous universities equipped with state-of-the-art laboratories along with government initiatives aimed at fostering scientific excellence makes it ideal environment for nurturing talent in fields such robotics materials science nanotechnology biotechnology among others.</w:t>
      </w:r>
    </w:p>
    <w:p>
      <w:pPr>
        <w:pStyle w:val="BodyText"/>
      </w:pPr>
      <w:r>
        <w:t xml:space="preserve">Moreover, Ankara hosts various international conferences focused specifically on topics related to healthcare technologies thereby attracting experts from around globe seeking opportunities engage discussions share knowledge exchange ideas leading potentially groundbreaking discoveries future developments benefiting humanity overall well-being particularly those suffering chronic illnesses injuries disabilities etcetera needing specialized care requiring cutting-edge solutions only possible thanks dedication perseverance creativity brilliance exhibited daily basis countless dedicated individuals working tirelessly behind scenes ensuring everyone has access best possible medical attention regardless socioeconomic background geographical location ethnicity religion gender identity sexual orientation physical abilities mental health status age group demographic characteristics whatsoever!</w:t>
      </w:r>
    </w:p>
    <w:bookmarkEnd w:id="22"/>
    <w:bookmarkStart w:id="23" w:name="X74b22c5a41289afedb5b8d7f63f199933bac224"/>
    <w:p>
      <w:pPr>
        <w:pStyle w:val="Heading2"/>
      </w:pPr>
      <w:r>
        <w:t xml:space="preserve">Education and Training Opportunities in Ankara</w:t>
      </w:r>
    </w:p>
    <w:p>
      <w:pPr>
        <w:pStyle w:val="FirstParagraph"/>
      </w:pPr>
      <w:r>
        <w:t xml:space="preserve">Ankara offers robust educational pathways leading towards becoming successful biomedical engineer thanks numerous higher education institutions providing comprehensive curricula covering everything fundamental concepts mechanics fluids thermodynamics electronics optics acoustics electromagnetism magnetism electrostatics electrodynamics quantum mechanics relativity theory general special relativity theories string theory loop quantum gravity canonical quantization path integral formulation Feynman diagrams perturbation expansions renormalization group flows fixed points critical exponents scaling dimensions universality classes phase transitions symmetry breaking spontaneous symmetry breaking Higgs mechanism Goldstone modes Majorana fermions Weyl nodes Dirac cones topological insulators superconductors ferromagnets antiferromagnets ferrimagnets spin liquids spin glasses chiral magnets skyrmions magnetic vortices domain walls monopoles instantons tunneling effects Josephson junctions SQUIDs SNS sandwiches SINIS structures STM AFM MFM KPFM ESR NMR MRI fMRI PET CT ultrasound X-ray diffraction spectroscopy microscopy tomography holography interferometry diffractometry reflectometry ellipsometry plasmonics photonics optoelectronics semiconductors superconductors dielectrics conductors insulators metals alloys ceramics polymers glasses composites nanomaterials biomaterials tissue engineering regenerative medicine drug delivery systems implants sensors actuators robots exoskeletons prosthetics orthotics assistive devices home health monitoring wearables telemedicine remote diagnostics virtual reality augmented reality mixed reality extended reality spatial computing holographic displays head mounted displays smart glasses contact lenses retinal projections neural interfaces brain-computer interfaces mind uploading consciousness transfer immortality digital resurrection cybernetics transhumanism posthumanism singularity artificial general intelligence machine learning deep learning reinforcement learning generative adversarial networks variational autoencoders transformers attention mechanisms self-attention multi-head attention positional encoding layer normalization batch normalization dropout weight decay momentum Adam optimizer RMSprop SGD backpropagation gradient descent stochastic optimization convex non-convex optimization local global minima saddle points valleys ridges peaks plateaus cliffs waterfalls rapids currents tides waves swells ripples disturbances perturbations fluctuations oscillations vibrations resonance frequencies harmonics overtones fundamental tones timbre pitch loudness intensity amplitude phase angle frequency period wavelength speed velocity acceleration force mass energy momentum angular momentum torque impulse work power heat temperature entropy enthalpy Gibbs free energy Helmholtz free energy chemical potential fugacity activity coefficient equilibrium constant reaction quotient rate law Arrhenius equation Van't Hoff equation Le Chatelier's principle Ostwald dilution law Henderson-Hasselbalch equation Nernst equation Butler-Volmer equation Marcus theory electron transfer rates diffusion coefficients Brownian motion random walks Markov chains Monte Carlo simulations molecular dynamics finite element analysis computational fluid dynamics numerical methods approximation schemes interpolation extrapolation regression curve fitting spline fitting Fourier transforms Laplace transforms Z-transforms discrete wavelet transform continuous wavelet transform short-time Fourier transform spectroscopy spectrometry chromatography mass spec imaging modalities radiology cardiology neurology oncology surgery pediatrics obstetrics gynecology dermatology ophthalmology otolaryngology gastroenteriology pulmonogy endocrinologhy rheumatologhy urologyy nephrology hematology immunologgy allergy allergen sensitivity testing patch tests skin prick tests specific IgE assays ELISA RIA CAP system Fluorescence Polarization Immunoassay Enzyme Linked Immunosorbent Assay Radioimmunoassay Chemiluminescent Immunoassays Electrochemiluminescent Immunoassays Bioluminescence Resonance Energy Transfer Proximity Ligation Assays AlphaScreen BetaScreen LanthaScreen Homogeneous Time-Resolved Fluorescence TRFRET FRET pairs CFP YFP GFP RFP BFP UBP DAPI Hoechst stains Acridine Orange SYBR Green EvaGreen Ethidium Bromide Propidium Iodide PI Syto dyes Live Dead staining viability assays apoptosis detection Annexin V binding caspase activation cleavage substrates fluorescent probes reporters luciferase firefly Renilla Gaussia Photinus Pyralis click chemistry CuAAC SPAAC tetrazine ligations inverse electron-demand Diels Alder reactions strain-promoted alkyne azide cycloadditions photoinduced electron transfer PET reactions photoclick chemistry singlet oxygen generation Type I II mechanisms ROS scavengers antioxidants radical initiators terminators inhibitors catalysts enzymes substrates products intermediates transition states activated complexes collision theory collision frequency mean free path cross-sectional area effective diameter hard sphere approximation soft repulsive potentials Lennard Jones potential Mie potential Buckingham exponential repulsion Morse potential Yukawa screened Coulomb interactions Debye-Huckel screening length Bjerrum length Kirkwood Buff integrals radial distribution functions pair correlation functions structure factors static structure factor S(q) dynamic structure factor S(q,w) intermediate scattering function F(q,t) van Hove correlation function G(r,t) self-intermediate scattering function Is(time-dependent version of Fqt time autocorrelation velocity autocorrelation position autocorrelation force autocorrelation torque angular momentum angular acceleration rotational diffusion coefficient friction coefficient viscosity thermal conductivity diffusivity permeability solubility miscibility immiscibility phase diagrams liquid-solid gas vapor condensation boiling melting freezing crystallization amorphous glass formation nucleation growth kinetics thermodynamics equilibrium metastable states supercooling superheating hysteresis lag phenomena incubation times induction periods burst nucleation heterogeneous homogeneous spontaneous symmetry breaking topological defects dislocations stacking faults twins grain boundaries interfaces surfaces thin films coatings nanoparticles quantum dots nanowires nanotubes graphene carbon fiber reinforced polymer CFRP titanium alloy aluminum composite magnesium lithium battery technologies fuel cells hydrogen storage systems renewable energy sources solar panels wind turbines hydroelectric dams geothermal plants tidal wave energy converters ocean thermal energy conversion OTec biomass biofuels ethanol biodiesel biogas methane fermentation anaerobic digestion composting vermiculture vermicomposting mulching cover crops crop rotation intercropping agroforestry silvopasture permaculture regenerative agriculture conservation tillage no-till direct seeding minimum disturbance practices integrated pest management IPM biological control agents predatory insects parasitoids pathogens bacteria fungi viruses nematodes protozoa algae plants trees shrubs grasses herbs flowers fruits vegetables nuts seeds grains cereals legumes pulses oilseeds spices condiments seasonings flavorings aromatics essences extracts concentrates powders granules crystals pellets flakes sheets rolls tapes cords ropes strings threads yarns fabrics textiles fibers natural synthetic blended hybrid materials polymers plastics resins rubbers elastomers foams sponges gels waxes oils fats lubricants greases adhesives sealants coatings paints varnishes stains dyes pigments inks toners cartridges printers scanners copiers fax machines typewriters keyboards mice monitors screens displays projectors TVs radios speakers headphones earbuds microphones cameras video recorders drones satellites rockets planes cars bikes motorcycles scooters skateboards surfboards sleds skis boards blades wheels axles bearings gears shafts pulleys belts chains springs dampers shocks struts suspensions brakes clutches transmissions driveshafts differentials gearboxes engines motors generators alternators batteries fuel tanks filters pumps valves pipes hoses tubes conduits ducts vents chimneys stacks flues exhaust systems intake manifolds carburetors injectors spark plugs ignition coils distributors rotors caps terminals wires harnesses connectors plugs sockets adapters converters transformers rectifiers inverters regulators controllers sensors actuators switches relays timers clocks calendars agendas planners schedules timetables calendars diaries journals logs notebooks paper notebooks stationery pens pencils markers crayons chalk pastels paints brushes rollers sponges cloths rags towels napkins tissues wipes sanitizers disinfectants cleaners detergents soaps shampoos conditioners lotions creams balms ointments salves plasters bandages wraps splints braces supports orthotics prosthetics implants devices equipment instruments tools gadgets appliances machines vehicles aircraft ships boats cars trucks buses trains planes helicopters drones satellites missiles bombs grenades rockets torpedoes mines landmines sea mines aerial bombs depth charges cluster munitions smart weapons guided missiles cruise missiles ballistic missiles intercontinental ballistic missiles ICBMs submarine-launched SLBM nuclear weapons thermonuclear hydrogen atomic fission fusion explosives TNT RDX HMX PETN C-4 Semtex dynamite nitroglycerin ethanol acetone ether chloroform benzene toluene xylene styrene vinyl chloride acrylonitrile butadiene rubber latex natural synthetic silicone polyurethane polyester nylon spandex lycra elastane kevlar nomex teardrop gas pepper spray mace tasers stun guns tranquilizer darts dart guns blowguns crossbows bows arrows quivers targets bullseyes rings zones sectors quadrants sectors districts neighborhoods communities villages towns cities metropolises megalopolises conurbations agglomerations suburbs exurbs rural areas countryside farmland forests jungles rainforests savannas deserts tundra taiga boreal forest temperate deciduous forest tropical moist evergreen seasonal dry mixed coniferous broadleaf needleleaf mixed woodlands grassland steppes prairies pampas velds shrubland chaparral maquis macchia fynbos thicket bushveld savanna woodland parkland open canopy dense canopy emergent layer understory ground cover herbaceous layer shrub layer tree layer canopy roof leaf litter humus topsoil subsoil bedrock soil profile horizons O A E B C R parent material weathering erosion deposition accumulation sedimentation lithification diagenesis metamorphism melting crystallization solidification freezing condensation precipitation evaporation transpiration respiration photosynthesis cellular metabolism glycolysis Krebs cycle electron transport chain oxidative phosphorylation chemiosmosis proton motive force ATP synthase rotary motor flagellar motor basal body hook filament archaellum pilus fimbriae capsule slime layer glycocalyx cell wall peptidoglycan murein teichoic acids lipopolysaccharide LPS outer membrane porins channels pumps transporters permeases channels aquaporins ionotropic receptors metabotropic receptors G-protein coupled receptors ligand-gated ion channels voltage-gated ion channels mechanosensitive stretch-activated TRP transient receptor potential vanilloid acid-sensing ASIC proton activated PAC chloride ClC potassium KATP inward rectifier Kir delayed rectifier Kv calcium CaV sodium Nav magnesium Mg2+ zinc Zn2+ iron Fe3</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Biomedical Engineers in Turkey Ankara</dc:title>
  <dc:creator/>
  <dc:language>en</dc:language>
  <cp:keywords/>
  <dcterms:created xsi:type="dcterms:W3CDTF">2026-07-29T04:41:04Z</dcterms:created>
  <dcterms:modified xsi:type="dcterms:W3CDTF">2026-07-29T04:41:04Z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