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Afghanistan</w:t>
      </w:r>
      <w:r>
        <w:t xml:space="preserve"> </w:t>
      </w:r>
      <w:r>
        <w:t xml:space="preserve">Kabul</w:t>
      </w:r>
    </w:p>
    <w:bookmarkStart w:id="20" w:name="X69051a189e1aa4d754726f9d410301382616820"/>
    <w:p>
      <w:pPr>
        <w:pStyle w:val="Heading1"/>
      </w:pPr>
      <w:r>
        <w:t xml:space="preserve">The Strategic Imperative of Business Consulting in Afghanistan Kabul</w:t>
      </w:r>
    </w:p>
    <w:p>
      <w:pPr>
        <w:pStyle w:val="FirstParagraph"/>
      </w:pPr>
      <w:r>
        <w:t xml:space="preserve">The economic landscape of Afghanistan has undergone profound transformations over the past few decades, marked by periods of intense growth followed by severe contraction and uncertainty. Amidst this volatility, the capital city of Kabul has remained the undisputed epicenter of commerce, governance, and innovation within the nation. As traditional industries struggle to adapt to shifting geopolitical realities and modernization pressures, there emerges a critical demand for specialized expertise that can navigate complexity with precision. In this context, the role of a Business Consultant in Afghanistan Kabul transcends mere advisory services; it becomes a vital instrument for survival, strategic realignment, and sustainable development. Understanding the unique dynamics of this specific locale requires an essay that dissects how professional consulting intersects with local culture, economic constraints, and global standards.</w:t>
      </w:r>
    </w:p>
    <w:p>
      <w:pPr>
        <w:pStyle w:val="BodyText"/>
      </w:pPr>
      <w:r>
        <w:t xml:space="preserve">To appreciate the significance of business consulting in Kabul one must first recognize the distinct nature of its commercial environment. The city serves as a microcosm where informal markets coexist with formal corporate entities, and where traditional trade routes meet emerging digital economies. For local enterprises ranging from small family-owned businesses to larger import-export conglomerates, navigating this dual reality presents immense challenges. Regulatory frameworks may shift rapidly, currency fluctuations impact procurement costs significantly, and supply chains are frequently disrupted by logistical hurdles at borders and within mountainous terrain. Herein lies the primary value proposition of a Business Consultant in Afghanistan Kabul: providing stability through structured analysis in an unstable environment.</w:t>
      </w:r>
    </w:p>
    <w:p>
      <w:pPr>
        <w:pStyle w:val="BodyText"/>
      </w:pPr>
      <w:r>
        <w:t xml:space="preserve">One of the most pressing areas where consulting adds immense value is strategic planning and risk management. Traditional business models often rely on predictable growth trajectories, which are scarce in post-conflict economies. A skilled consultant brings external objectivity and global best practices to local operations, helping organizations identify hidden risks such as political instability, regulatory non-compliance, or operational inefficiencies. By conducting comprehensive market analyses tailored specifically to the Kabul demographic and infrastructure limitations these experts enable companies to pivot their strategies proactively rather than reactively. For instance when expanding into new sectors like telecommunications or renewable energy consultants can assess feasibility studies that account for both local consumer behavior and international investor expectations thereby bridging the gap between aspiration and execution.</w:t>
      </w:r>
    </w:p>
    <w:p>
      <w:pPr>
        <w:pStyle w:val="BodyText"/>
      </w:pPr>
      <w:r>
        <w:t xml:space="preserve">Furthermore the cultural dimension of consulting cannot be overstated in Afghanistan Kabul's deeply rooted social fabric influences every transaction negotiation process decision-making hierarchy within firms. Foreign companies attempting to enter this market frequently fail because they underestimate these nuances while local firms struggle to adopt modern management techniques due to entrenched hierarchical structures effective consultants act as cultural intermediaries translating global methodologies into locally acceptable practices without compromising their core principles this adaptability ensures that strategic recommendations are not just theoretically sound but practically implementable fostering trust among stakeholders who might otherwise be skeptical of external advice.</w:t>
      </w:r>
    </w:p>
    <w:p>
      <w:pPr>
        <w:pStyle w:val="BodyText"/>
      </w:pPr>
      <w:r>
        <w:t xml:space="preserve">In addition to strategy operations and culture technology integration represents another crucial domain for consulting intervention. As digital transformation accelerates globally businesses in Afghanistan Kabul face increasing pressure to modernize legacy systems adopt e-commerce platforms utilize data analytics for decision-making however implementing such technologies requires more than financial investment it demands change management expertise that addresses employee resistance skill gaps infrastructure deficiencies many consultants specialize in guiding organizations through this technological transition ensuring seamless adoption while maintaining business continuity during periods of disruption this capability is particularly vital given Kabul's limited internet connectivity and power supply issues which necessitate innovative solutions tailored to resource constraints.</w:t>
      </w:r>
    </w:p>
    <w:p>
      <w:pPr>
        <w:pStyle w:val="BodyText"/>
      </w:pPr>
      <w:r>
        <w:t xml:space="preserve">Sustainability also looms large on the horizon for businesses operating in Afghanistan Kabul where environmental degradation poses long-term threats to agriculture tourism construction industries increasingly recognizing the need for green practices however transitioning toward sustainable operations entails significant upfront costs and complex regulatory navigation consultants play a pivotal role here by identifying opportunities for cost savings through resource efficiency securing funding from international bodies interested in supporting environmentally friendly initiatives helping firms comply with emerging local laws while positioning them competitively on regional markets emphasizing ethical conduct corporate social responsibility alongside profit maximization thus aligning short-term gains with long-term viability.</w:t>
      </w:r>
    </w:p>
    <w:p>
      <w:pPr>
        <w:pStyle w:val="BodyText"/>
      </w:pPr>
      <w:r>
        <w:t xml:space="preserve">Human capital development constitutes yet another critical aspect of consulting impact within this region. The brain drain phenomenon has significantly depleted Afghanistan Kabul's pool of skilled professionals making talent acquisition retention increasingly challenging for employers effective consultants design training programs leadership development initiatives tailored to address specific skill gaps identified through rigorous audits they also assist in creating attractive workplace cultures that retain top talent amidst competitive pressures from neighboring countries offering better opportunities consequently enhancing organizational productivity innovation fostering a resilient workforce capable of driving future growth.</w:t>
      </w:r>
    </w:p>
    <w:p>
      <w:pPr>
        <w:pStyle w:val="BodyText"/>
      </w:pPr>
      <w:r>
        <w:t xml:space="preserve">In conclusion the role of Business Consultant in Afghanistan Kabul is indispensable for navigating the intricate web of challenges posed by economic volatility cultural complexity technological disruption and human capital scarcity. By offering strategic clarity operational efficiency cultural sensitivity technological guidance sustainability focus and human resource optimization these professionals empower businesses to not only survive but thrive within this dynamic environment. As Afghanistan continues its journey toward reconstruction and development the demand for such specialized expertise will undoubtedly grow reflecting a broader recognition that sustainable progress requires informed decisions backed by robust analytical frameworks adapted precisely to local conditions thus positioning consultancy as a cornerstone of economic resilience in Kabul.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Afghanistan Kabul</dc:title>
  <dc:creator/>
  <dc:language>en</dc:language>
  <cp:keywords/>
  <dcterms:created xsi:type="dcterms:W3CDTF">2026-07-29T16:07:59Z</dcterms:created>
  <dcterms:modified xsi:type="dcterms:W3CDTF">2026-07-29T16:07:59Z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