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Business</w:t>
      </w:r>
      <w:r>
        <w:t xml:space="preserve"> </w:t>
      </w:r>
      <w:r>
        <w:t xml:space="preserve">Consultant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2" w:name="X0411bd05ec324d99fc195db15a85627c5bdabb5"/>
    <w:p>
      <w:pPr>
        <w:pStyle w:val="Heading1"/>
      </w:pPr>
      <w:r>
        <w:t xml:space="preserve">The Strategic Role of the Business Consultant Within the Economic Landscape of France Paris</w:t>
      </w:r>
    </w:p>
    <w:p>
      <w:pPr>
        <w:pStyle w:val="FirstParagraph"/>
      </w:pPr>
      <w:r>
        <w:t xml:space="preserve">In the intricate tapestry of modern global commerce, few cities possess as much historical gravity and contemporary economic significance as</w:t>
      </w:r>
      <w:r>
        <w:t xml:space="preserve"> </w:t>
      </w:r>
      <w:r>
        <w:rPr>
          <w:iCs/>
          <w:i/>
          <w:bCs/>
          <w:b/>
        </w:rPr>
        <w:t xml:space="preserve">France Paris</w:t>
      </w:r>
      <w:r>
        <w:t xml:space="preserve">. As a premier hub for luxury goods, finance, art, and innovation, this metropolis offers a unique ecosystem for enterprises ranging from ancient family-owned vineyards to cutting-edge fintech startups. Navigating this complex environment requires more than just traditional entrepreneurial grit; it demands specialized guidance. This is precisely where the</w:t>
      </w:r>
      <w:r>
        <w:t xml:space="preserve"> </w:t>
      </w:r>
      <w:r>
        <w:rPr>
          <w:bCs/>
          <w:b/>
        </w:rPr>
        <w:t xml:space="preserve">Business Consultant</w:t>
      </w:r>
      <w:r>
        <w:t xml:space="preserve"> </w:t>
      </w:r>
      <w:r>
        <w:t xml:space="preserve">emerges as an indispensable asset. The synergy between the highly regulated, culturally rich market of</w:t>
      </w:r>
      <w:r>
        <w:t xml:space="preserve"> </w:t>
      </w:r>
      <w:r>
        <w:rPr>
          <w:iCs/>
          <w:i/>
          <w:bCs/>
          <w:b/>
        </w:rPr>
        <w:t xml:space="preserve">France Paris</w:t>
      </w:r>
      <w:r>
        <w:t xml:space="preserve"> </w:t>
      </w:r>
      <w:r>
        <w:t xml:space="preserve">and the strategic expertise of a</w:t>
      </w:r>
      <w:r>
        <w:t xml:space="preserve"> </w:t>
      </w:r>
      <w:r>
        <w:rPr>
          <w:bCs/>
          <w:b/>
        </w:rPr>
        <w:t xml:space="preserve">Business Consultant</w:t>
      </w:r>
      <w:bookmarkStart w:id="20" w:name="citation1"/>
      <w:bookmarkEnd w:id="20"/>
      <w:r>
        <w:t xml:space="preserve">, creates a dynamic framework that allows businesses to thrive amidst competition while adhering to distinct European standards.</w:t>
      </w:r>
    </w:p>
    <w:p>
      <w:pPr>
        <w:pStyle w:val="BodyText"/>
      </w:pPr>
      <w:r>
        <w:t xml:space="preserve">The primary function of any effective Business Consultant is diagnostic analysis. However, when this role is applied specifically within the context of</w:t>
      </w:r>
      <w:r>
        <w:t xml:space="preserve"> </w:t>
      </w:r>
      <w:r>
        <w:rPr>
          <w:iCs/>
          <w:i/>
          <w:bCs/>
          <w:b/>
        </w:rPr>
        <w:t xml:space="preserve">France Paris</w:t>
      </w:r>
      <w:r>
        <w:t xml:space="preserve">, the diagnostic process becomes significantly more nuanced. A consultant must not only evaluate financial health and operational efficiency but must also possess a deep understanding of local market dynamics. For instance, consumer behavior in</w:t>
      </w:r>
      <w:r>
        <w:t xml:space="preserve"> </w:t>
      </w:r>
      <w:r>
        <w:rPr>
          <w:iCs/>
          <w:i/>
          <w:bCs/>
          <w:b/>
        </w:rPr>
        <w:t xml:space="preserve">France Paris</w:t>
      </w:r>
      <w:r>
        <w:t xml:space="preserve"> </w:t>
      </w:r>
      <w:r>
        <w:t xml:space="preserve">is heavily influenced by cultural heritage and high aesthetic standards. A generic consulting strategy imported from the United States or Asia may fail to resonate with Parisian clients who value craftsmanship, exclusivity, and provenance. Therefore, a specialized</w:t>
      </w:r>
    </w:p>
    <w:p>
      <w:pPr>
        <w:pStyle w:val="BodyText"/>
      </w:pPr>
      <w:r>
        <w:t xml:space="preserve">Business Consultant acts as a cultural bridge, adapting global best practices to fit the sophisticated palate of the local market.</w:t>
      </w:r>
    </w:p>
    <w:p>
      <w:pPr>
        <w:pStyle w:val="BodyText"/>
      </w:pPr>
      <w:r>
        <w:t xml:space="preserve">Furthermore, regulatory compliance presents one of the most significant hurdles for businesses operating in Europe. France is renowned for its robust labor laws and complex tax codes. For an international company looking to establish a foothold in</w:t>
      </w:r>
      <w:r>
        <w:t xml:space="preserve"> </w:t>
      </w:r>
      <w:r>
        <w:rPr>
          <w:iCs/>
          <w:i/>
          <w:bCs/>
          <w:b/>
        </w:rPr>
        <w:t xml:space="preserve">France Paris</w:t>
      </w:r>
      <w:r>
        <w:t xml:space="preserve">, navigating the administrative bureaucracy can be daunting without expert assistance. A seasoned</w:t>
      </w:r>
    </w:p>
    <w:p>
      <w:pPr>
        <w:pStyle w:val="BodyText"/>
      </w:pPr>
      <w:r>
        <w:t xml:space="preserve">Business Consultant serves as a navigator through this regulatory maze. They ensure that hiring practices align with French labor standards, such as the 35-hour workweek mandates and strict employee protection laws, which are far more rigid than those in many other global economies. By proactively managing these compliance issues, the consultant mitigates legal risks and allows company leadership to focus purely on growth and innovation.</w:t>
      </w:r>
    </w:p>
    <w:p>
      <w:pPr>
        <w:pStyle w:val="BodyText"/>
      </w:pPr>
      <w:r>
        <w:t xml:space="preserve">Innovation is another critical area where a</w:t>
      </w:r>
    </w:p>
    <w:p>
      <w:pPr>
        <w:pStyle w:val="BodyText"/>
      </w:pPr>
      <w:r>
        <w:t xml:space="preserve">Business Consultant adds value. While Paris has a rich history of tradition, it has recently positioned itself as a "Silicon Sentier" – the capital of European tech startups. This technological transformation requires legacy businesses to modernize their digital infrastructure and adopt agile methodologies. A strategic</w:t>
      </w:r>
    </w:p>
    <w:p>
      <w:pPr>
        <w:pStyle w:val="BodyText"/>
      </w:pPr>
      <w:r>
        <w:t xml:space="preserve">Business Consultant helps traditional entities identify gaps in their technological adoption and facilitates digital transformation. Whether it is integrating e-commerce platforms for a historic fashion house or implementing data analytics for a consulting firm, the consultant drives the necessary change management required to compete in the modern era.</w:t>
      </w:r>
    </w:p>
    <w:p>
      <w:pPr>
        <w:pStyle w:val="BodyText"/>
      </w:pPr>
      <w:r>
        <w:t xml:space="preserve">The networking aspect of consultancy is equally vital, particularly in a relationship-driven market like</w:t>
      </w:r>
      <w:r>
        <w:t xml:space="preserve"> </w:t>
      </w:r>
      <w:r>
        <w:rPr>
          <w:iCs/>
          <w:i/>
          <w:bCs/>
          <w:b/>
        </w:rPr>
        <w:t xml:space="preserve">France Paris</w:t>
      </w:r>
      <w:r>
        <w:t xml:space="preserve">. Business relationships here are built on trust and long-term engagement rather than transactional efficiency alone. A knowledgeable consultant brings an extensive network of local partners, investors, suppliers, and government officials. They facilitate introductions that might otherwise take years to establish organically. This access is crucial for securing prime real estate locations in high-traffic areas like the Champs-Élysées or Le Marais, where property acquisition involves complex zoning laws and heritage preservation rules unique to</w:t>
      </w:r>
      <w:r>
        <w:t xml:space="preserve"> </w:t>
      </w:r>
      <w:r>
        <w:rPr>
          <w:iCs/>
          <w:i/>
          <w:bCs/>
          <w:b/>
        </w:rPr>
        <w:t xml:space="preserve">France Paris</w:t>
      </w:r>
      <w:r>
        <w:t xml:space="preserve">.</w:t>
      </w:r>
    </w:p>
    <w:p>
      <w:pPr>
        <w:pStyle w:val="BodyText"/>
      </w:pPr>
      <w:r>
        <w:t xml:space="preserve">In conclusion, the presence of a skilled</w:t>
      </w:r>
    </w:p>
    <w:p>
      <w:pPr>
        <w:pStyle w:val="BodyText"/>
      </w:pPr>
      <w:r>
        <w:t xml:space="preserve">Business Consultant</w:t>
      </w:r>
      <w:bookmarkStart w:id="21" w:name="citation1"/>
      <w:bookmarkEnd w:id="21"/>
      <w:r>
        <w:t xml:space="preserve">, is not merely a luxury but a strategic necessity for sustainable success in the competitive arena of France. By combining global expertise with deep local knowledge of the economic, cultural, and regulatory landscape in Paris, they empower businesses to navigate challenges effectively and seize emerging opportunities. As the market continues to evolve towards sustainability and digitalization, their role will only become more prominent.</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Business Consultant in France Paris</dc:title>
  <dc:creator/>
  <dc:language>en</dc:language>
  <cp:keywords/>
  <dcterms:created xsi:type="dcterms:W3CDTF">2026-07-29T22:09:34Z</dcterms:created>
  <dcterms:modified xsi:type="dcterms:W3CDTF">2026-07-29T22:09:34Z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