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a9486aff6bec981a2fed439e18d64698c4edfec"/>
    <w:p>
      <w:pPr>
        <w:pStyle w:val="Heading1"/>
      </w:pPr>
      <w:r>
        <w:t xml:space="preserve">The Strategic Role of the Business Consultant in Germany Berlin</w:t>
      </w:r>
    </w:p>
    <w:p>
      <w:pPr>
        <w:pStyle w:val="FirstParagraph"/>
      </w:pPr>
      <w:r>
        <w:t xml:space="preserve">In the dynamic and highly competitive economic landscape of modern Europe, few cities rival the vibrancy and strategic importance of</w:t>
      </w:r>
      <w:r>
        <w:t xml:space="preserve"> </w:t>
      </w:r>
      <w:r>
        <w:rPr>
          <w:bCs/>
          <w:b/>
        </w:rPr>
        <w:t xml:space="preserve">Germany Berlin</w:t>
      </w:r>
      <w:r>
        <w:t xml:space="preserve">. As the capital and largest city of Germany, it serves as a hub for technology startups, cultural innovation, political influence, and traditional industrial strength. Within this bustling ecosystem, the role of the</w:t>
      </w:r>
      <w:r>
        <w:t xml:space="preserve"> </w:t>
      </w:r>
      <w:r>
        <w:rPr>
          <w:bCs/>
          <w:b/>
        </w:rPr>
        <w:t xml:space="preserve">Business Consultant</w:t>
      </w:r>
      <w:r>
        <w:t xml:space="preserve"> </w:t>
      </w:r>
      <w:r>
        <w:t xml:space="preserve">has evolved from a peripheral advisory service to a central pillar of corporate strategy. For enterprises operating in this unique region—whether they are multinational corporations headquartered in former West Berlin districts or agile startups emerging from the vibrant creative scenes of Kreuzberg and Friedrichshain—engaging with an expert</w:t>
      </w:r>
      <w:r>
        <w:t xml:space="preserve"> </w:t>
      </w:r>
      <w:r>
        <w:rPr>
          <w:bCs/>
          <w:b/>
        </w:rPr>
        <w:t xml:space="preserve">Business Consultant</w:t>
      </w:r>
      <w:r>
        <w:t xml:space="preserve"> </w:t>
      </w:r>
      <w:r>
        <w:t xml:space="preserve">is no longer merely an option; it is a necessity for sustainable growth and navigational clarity.</w:t>
      </w:r>
    </w:p>
    <w:bookmarkStart w:id="20" w:name="Xb258eb060dc50728ebe2c8f415d9f2010ec5760"/>
    <w:p>
      <w:pPr>
        <w:pStyle w:val="Heading2"/>
      </w:pPr>
      <w:r>
        <w:t xml:space="preserve">The Unique Economic Fabric of Germany Berlin</w:t>
      </w:r>
    </w:p>
    <w:p>
      <w:pPr>
        <w:pStyle w:val="FirstParagraph"/>
      </w:pPr>
      <w:r>
        <w:t xml:space="preserve">To understand the demand for specialized advisory services, one must first appreciate the distinct characteristics of the local market.</w:t>
      </w:r>
      <w:r>
        <w:t xml:space="preserve"> </w:t>
      </w:r>
      <w:r>
        <w:rPr>
          <w:bCs/>
          <w:b/>
        </w:rPr>
        <w:t xml:space="preserve">Germany Berlin</w:t>
      </w:r>
      <w:r>
        <w:t xml:space="preserve"> </w:t>
      </w:r>
      <w:r>
        <w:t xml:space="preserve">presents a paradoxical business environment. On one hand, it is known for its lower cost of living and operational expenses compared to other major European capitals like London or Paris, making it an attractive destination for venture capital and international talent. On the other hand, it is embedded within the rigid regulatory framework of the German Federal Republic. This dual nature creates a complex landscape where cultural nuances, bureaucratic procedures, and legal compliance intersect.</w:t>
      </w:r>
    </w:p>
    <w:p>
      <w:pPr>
        <w:pStyle w:val="BodyText"/>
      </w:pPr>
      <w:r>
        <w:t xml:space="preserve">For foreign investors and local entrepreneurs alike, navigating these waters requires more than just financial capital; it requires intellectual capital. This is where the</w:t>
      </w:r>
      <w:r>
        <w:t xml:space="preserve"> </w:t>
      </w:r>
      <w:r>
        <w:rPr>
          <w:bCs/>
          <w:b/>
        </w:rPr>
        <w:t xml:space="preserve">Business Consultant</w:t>
      </w:r>
      <w:r>
        <w:t xml:space="preserve"> </w:t>
      </w:r>
      <w:r>
        <w:t xml:space="preserve">becomes indispensable. They act as the bridge between international ambition and local reality. A consultant familiar with the specifics of Berlin’s district-level regulations, tax incentives for research and development (R&amp;D), and labor laws can prevent costly missteps that often derail new market entries.</w:t>
      </w:r>
    </w:p>
    <w:bookmarkEnd w:id="20"/>
    <w:bookmarkStart w:id="21" w:name="bridging-cultural-and-operational-gaps"/>
    <w:p>
      <w:pPr>
        <w:pStyle w:val="Heading2"/>
      </w:pPr>
      <w:r>
        <w:t xml:space="preserve">Bridging Cultural and Operational Gaps</w:t>
      </w:r>
    </w:p>
    <w:p>
      <w:pPr>
        <w:pStyle w:val="FirstParagraph"/>
      </w:pPr>
      <w:r>
        <w:t xml:space="preserve">The primary value proposition of a</w:t>
      </w:r>
      <w:r>
        <w:t xml:space="preserve"> </w:t>
      </w:r>
      <w:r>
        <w:rPr>
          <w:bCs/>
          <w:b/>
        </w:rPr>
        <w:t xml:space="preserve">Business Consultant</w:t>
      </w:r>
      <w:r>
        <w:t xml:space="preserve"> </w:t>
      </w:r>
      <w:r>
        <w:t xml:space="preserve">in this region lies in their ability to decode both cultural and operational complexities. Berlin is renowned for its direct communication style, which can be perceived as blunt by those accustomed to more diplomatic business cultures. Furthermore, the German approach to quality assurance, data privacy (GDPR compliance), and environmental sustainability is stringent. A</w:t>
      </w:r>
      <w:r>
        <w:t xml:space="preserve"> </w:t>
      </w:r>
      <w:r>
        <w:rPr>
          <w:bCs/>
          <w:b/>
        </w:rPr>
        <w:t xml:space="preserve">Business Consultant</w:t>
      </w:r>
      <w:r>
        <w:t xml:space="preserve"> </w:t>
      </w:r>
      <w:r>
        <w:t xml:space="preserve">helps clients adapt their global strategies to align with these local expectations without diluting their brand identity.</w:t>
      </w:r>
    </w:p>
    <w:p>
      <w:pPr>
        <w:pStyle w:val="BodyText"/>
      </w:pPr>
      <w:r>
        <w:t xml:space="preserve">For instance, a technology firm looking to expand its operations into</w:t>
      </w:r>
      <w:r>
        <w:t xml:space="preserve"> </w:t>
      </w:r>
      <w:r>
        <w:rPr>
          <w:bCs/>
          <w:b/>
        </w:rPr>
        <w:t xml:space="preserve">Germany Berlin</w:t>
      </w:r>
      <w:r>
        <w:t xml:space="preserve"> </w:t>
      </w:r>
      <w:r>
        <w:t xml:space="preserve">must navigate strict data protection laws. A specialized consultant ensures that the company’s data handling processes meet the rigorous standards required by German authorities, thereby avoiding significant legal penalties and reputational damage. Additionally, they assist in hiring practices that respect local co-determination rights, fostering harmonious labor relations from day one.</w:t>
      </w:r>
    </w:p>
    <w:bookmarkEnd w:id="21"/>
    <w:bookmarkStart w:id="22" w:name="Xf158fa096f70be4fc902b78459594c901ae4dab"/>
    <w:p>
      <w:pPr>
        <w:pStyle w:val="Heading2"/>
      </w:pPr>
      <w:r>
        <w:t xml:space="preserve">Driving Innovation and Digital Transformation</w:t>
      </w:r>
    </w:p>
    <w:p>
      <w:pPr>
        <w:pStyle w:val="FirstParagraph"/>
      </w:pPr>
      <w:r>
        <w:t xml:space="preserve">Beyond compliance and cultural integration, the modern</w:t>
      </w:r>
      <w:r>
        <w:t xml:space="preserve"> </w:t>
      </w:r>
      <w:r>
        <w:rPr>
          <w:bCs/>
          <w:b/>
        </w:rPr>
        <w:t xml:space="preserve">Business Consultant</w:t>
      </w:r>
      <w:r>
        <w:t xml:space="preserve"> </w:t>
      </w:r>
      <w:r>
        <w:t xml:space="preserve">is a catalyst for innovation. Berlin is widely recognized as Europe’s startup capital, boasting a thriving ecosystem of fintech, healthtech, and cleantech ventures. However, scaling from a successful local prototype to a sustainable enterprise requires strategic foresight. Consultants bring best practices from global markets and apply them to the specific context of</w:t>
      </w:r>
      <w:r>
        <w:t xml:space="preserve"> </w:t>
      </w:r>
      <w:r>
        <w:rPr>
          <w:bCs/>
          <w:b/>
        </w:rPr>
        <w:t xml:space="preserve">Germany Berlin</w:t>
      </w:r>
      <w:r>
        <w:t xml:space="preserve">.</w:t>
      </w:r>
    </w:p>
    <w:p>
      <w:pPr>
        <w:pStyle w:val="BodyText"/>
      </w:pPr>
      <w:r>
        <w:t xml:space="preserve">This involves optimizing supply chains that may rely on Germany’s robust logistical infrastructure, leveraging public funding opportunities offered by the federal and state governments, and implementing digital transformation strategies that enhance efficiency. By analyzing market trends specific to the region—such as the growing consumer demand for sustainable products or the shift towards remote work solutions—consultants provide actionable insights that drive competitive advantage.</w:t>
      </w:r>
    </w:p>
    <w:bookmarkEnd w:id="22"/>
    <w:bookmarkStart w:id="23" w:name="X60c2e1fc64e68162c0d73c987eff5332639bbdb"/>
    <w:p>
      <w:pPr>
        <w:pStyle w:val="Heading2"/>
      </w:pPr>
      <w:r>
        <w:t xml:space="preserve">Navigating Bureaucracy and Administrative Efficiency</w:t>
      </w:r>
    </w:p>
    <w:p>
      <w:pPr>
        <w:pStyle w:val="FirstParagraph"/>
      </w:pPr>
      <w:r>
        <w:t xml:space="preserve">No discussion of business in Germany would be complete without addressing bureaucracy. While efforts have been made to digitize government services, administrative processes can still be time-consuming and complex. A</w:t>
      </w:r>
      <w:r>
        <w:t xml:space="preserve"> </w:t>
      </w:r>
      <w:r>
        <w:rPr>
          <w:bCs/>
          <w:b/>
        </w:rPr>
        <w:t xml:space="preserve">Business Consultant</w:t>
      </w:r>
      <w:r>
        <w:t xml:space="preserve"> </w:t>
      </w:r>
      <w:r>
        <w:t xml:space="preserve">acts as a navigator through this bureaucratic maze. They assist with company registration, licensing permits, visa applications for expatriate employees, and tax registrations.</w:t>
      </w:r>
    </w:p>
    <w:p>
      <w:pPr>
        <w:pStyle w:val="BodyText"/>
      </w:pPr>
      <w:r>
        <w:t xml:space="preserve">This administrative support is critical for maintaining operational momentum. By outsourcing these tasks to experts who understand the intricacies of local government interactions in</w:t>
      </w:r>
      <w:r>
        <w:t xml:space="preserve"> </w:t>
      </w:r>
      <w:r>
        <w:rPr>
          <w:bCs/>
          <w:b/>
        </w:rPr>
        <w:t xml:space="preserve">Germany Berlin</w:t>
      </w:r>
      <w:r>
        <w:t xml:space="preserve">, businesses can focus their internal resources on core competencies such as product development, marketing, and customer acquisition. The consultant’s role is not just about filling out forms; it is about strategic time management and risk mitigation.</w:t>
      </w:r>
    </w:p>
    <w:bookmarkEnd w:id="23"/>
    <w:bookmarkStart w:id="24" w:name="X0d07e9c240e7242dd8f5b9b385be47bcd3ef3ba"/>
    <w:p>
      <w:pPr>
        <w:pStyle w:val="Heading2"/>
      </w:pPr>
      <w:r>
        <w:t xml:space="preserve">The Future Landscape of Consulting in the Region</w:t>
      </w:r>
    </w:p>
    <w:p>
      <w:pPr>
        <w:pStyle w:val="FirstParagraph"/>
      </w:pPr>
      <w:r>
        <w:t xml:space="preserve">As</w:t>
      </w:r>
      <w:r>
        <w:t xml:space="preserve"> </w:t>
      </w:r>
      <w:r>
        <w:rPr>
          <w:bCs/>
          <w:b/>
        </w:rPr>
        <w:t xml:space="preserve">Germany Berlin</w:t>
      </w:r>
      <w:r>
        <w:t xml:space="preserve"> </w:t>
      </w:r>
      <w:r>
        <w:t xml:space="preserve">continues to evolve into a global hub for innovation and sustainability, the scope of consulting services will inevitably expand. Future challenges will likely include integrating artificial intelligence into traditional industries, managing energy transitions in line with EU Green Deal objectives, and addressing demographic shifts through inclusive workplace policies. The</w:t>
      </w:r>
      <w:r>
        <w:t xml:space="preserve"> </w:t>
      </w:r>
      <w:r>
        <w:rPr>
          <w:bCs/>
          <w:b/>
        </w:rPr>
        <w:t xml:space="preserve">Business Consultant</w:t>
      </w:r>
      <w:r>
        <w:t xml:space="preserve"> </w:t>
      </w:r>
      <w:r>
        <w:t xml:space="preserve">must remain agile, continuously updating their knowledge base to provide relevant and forward-thinking advice.</w:t>
      </w:r>
    </w:p>
    <w:bookmarkEnd w:id="24"/>
    <w:bookmarkStart w:id="25" w:name="conclusion"/>
    <w:p>
      <w:pPr>
        <w:pStyle w:val="Heading2"/>
      </w:pPr>
      <w:r>
        <w:t xml:space="preserve">Conclusion</w:t>
      </w:r>
    </w:p>
    <w:p>
      <w:pPr>
        <w:pStyle w:val="FirstParagraph"/>
      </w:pPr>
      <w:r>
        <w:t xml:space="preserve">In conclusion, the presence and impact of the</w:t>
      </w:r>
      <w:r>
        <w:t xml:space="preserve"> </w:t>
      </w:r>
      <w:r>
        <w:rPr>
          <w:bCs/>
          <w:b/>
        </w:rPr>
        <w:t xml:space="preserve">Business Consultant</w:t>
      </w:r>
      <w:r>
        <w:t xml:space="preserve"> </w:t>
      </w:r>
      <w:r>
        <w:t xml:space="preserve">in</w:t>
      </w:r>
      <w:r>
        <w:t xml:space="preserve"> </w:t>
      </w:r>
      <w:r>
        <w:rPr>
          <w:bCs/>
          <w:b/>
        </w:rPr>
        <w:t xml:space="preserve">Germany Berlin</w:t>
      </w:r>
      <w:r>
        <w:t xml:space="preserve"> </w:t>
      </w:r>
      <w:r>
        <w:t xml:space="preserve">are profound and multifaceted. They serve as strategic partners who facilitate market entry, ensure regulatory compliance, foster cultural integration, and drive operational efficiency. In a city that is simultaneously traditional and avant-garde, these professionals provide the stability needed for innovation to flourish. For any entity looking to establish or expand its footprint in this dynamic metropolis, engaging with a qualified</w:t>
      </w:r>
      <w:r>
        <w:t xml:space="preserve"> </w:t>
      </w:r>
      <w:r>
        <w:rPr>
          <w:bCs/>
          <w:b/>
        </w:rPr>
        <w:t xml:space="preserve">Business Consultant</w:t>
      </w:r>
      <w:r>
        <w:t xml:space="preserve"> </w:t>
      </w:r>
      <w:r>
        <w:t xml:space="preserve">is a strategic imperative. It ensures that businesses not only survive the complexities of the local environment but thrive within it, contributing to the continued economic vitality and cultural richness of</w:t>
      </w:r>
      <w:r>
        <w:t xml:space="preserve"> </w:t>
      </w:r>
      <w:r>
        <w:rPr>
          <w:bCs/>
          <w:b/>
        </w:rPr>
        <w:t xml:space="preserve">Germany Berlin</w:t>
      </w:r>
      <w:r>
        <w:t xml:space="preserve">.</w:t>
      </w:r>
    </w:p>
    <w:p>
      <w:r>
        <w:pict>
          <v:rect style="width:0;height:1.5pt" o:hralign="center" o:hrstd="t" o:hr="t"/>
        </w:pict>
      </w:r>
    </w:p>
    <w:p>
      <w:pPr>
        <w:pStyle w:val="FirstParagraph"/>
      </w:pPr>
      <w:r>
        <w:rPr>
          <w:iCs/>
          <w:i/>
        </w:rPr>
        <w:t xml:space="preserve">This essay explores the critical intersection of strategic consulting and regional business dynamics, emphasizing the specific needs of the German market within its capital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Germany Berlin</dc:title>
  <dc:creator/>
  <dc:language>en</dc:language>
  <cp:keywords/>
  <dcterms:created xsi:type="dcterms:W3CDTF">2026-07-29T09:58:51Z</dcterms:created>
  <dcterms:modified xsi:type="dcterms:W3CDTF">2026-07-29T09:58:51Z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