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Iraq,</w:t>
      </w:r>
      <w:r>
        <w:t xml:space="preserve"> </w:t>
      </w:r>
      <w:r>
        <w:t xml:space="preserve">Baghdad</w:t>
      </w:r>
    </w:p>
    <w:bookmarkStart w:id="23" w:name="X02228ef4f7ed514772814d7d0999e256ef9a183"/>
    <w:p>
      <w:pPr>
        <w:pStyle w:val="Heading1"/>
      </w:pPr>
      <w:r>
        <w:t xml:space="preserve">The Strategic Imperative: The Role of the Business Consultant in Iraq, Baghdad</w:t>
      </w:r>
    </w:p>
    <w:p>
      <w:pPr>
        <w:pStyle w:val="FirstParagraph"/>
      </w:pPr>
      <w:r>
        <w:t xml:space="preserve">In the dynamic landscape of global commerce, few regions present a juxtaposition of such profound challenge and unparalleled opportunity as the Middle East. Within this broader context,</w:t>
      </w:r>
      <w:r>
        <w:t xml:space="preserve"> </w:t>
      </w:r>
      <w:r>
        <w:rPr>
          <w:bCs/>
          <w:b/>
        </w:rPr>
        <w:t xml:space="preserve">Iraq Baghdad</w:t>
      </w:r>
      <w:r>
        <w:t xml:space="preserve"> </w:t>
      </w:r>
      <w:r>
        <w:t xml:space="preserve">stands as a critical epicenter for economic revitalization and infrastructural development. As the capital city serves not only as the political heart but also as the burgeoning commercial hub of the nation, it requires sophisticated strategic guidance to navigate its complex regulatory environment and emerging market dynamics. It is here that the</w:t>
      </w:r>
      <w:r>
        <w:t xml:space="preserve"> </w:t>
      </w:r>
      <w:r>
        <w:rPr>
          <w:bCs/>
          <w:b/>
        </w:rPr>
        <w:t xml:space="preserve">Business Consultant</w:t>
      </w:r>
      <w:r>
        <w:t xml:space="preserve"> </w:t>
      </w:r>
      <w:r>
        <w:t xml:space="preserve">emerges not merely as an advisor, but as an essential architect of sustainable growth, bridging the gap between historical constraints and future potential.</w:t>
      </w:r>
    </w:p>
    <w:bookmarkStart w:id="20" w:name="the-unique-economic-fabric-of-baghdad"/>
    <w:p>
      <w:pPr>
        <w:pStyle w:val="Heading2"/>
      </w:pPr>
      <w:r>
        <w:t xml:space="preserve">The Unique Economic Fabric of Baghdad</w:t>
      </w:r>
    </w:p>
    <w:p>
      <w:pPr>
        <w:pStyle w:val="FirstParagraph"/>
      </w:pPr>
      <w:r>
        <w:t xml:space="preserve">To understand the necessity of specialized consulting in this region, one must first appreciate the unique economic fabric of</w:t>
      </w:r>
      <w:r>
        <w:t xml:space="preserve"> </w:t>
      </w:r>
      <w:r>
        <w:rPr>
          <w:bCs/>
          <w:b/>
        </w:rPr>
        <w:t xml:space="preserve">Iraq Baghdad</w:t>
      </w:r>
      <w:r>
        <w:t xml:space="preserve">. The city is undergoing a significant transformation. For decades, the economy was heavily centralized and reliant on oil revenues. However, recent years have seen a concerted effort to diversify revenue streams, encourage private sector participation, and integrate into global supply chains. This transition has created a vacuum in strategic expertise that local entities are eager to fill.</w:t>
      </w:r>
    </w:p>
    <w:p>
      <w:pPr>
        <w:pStyle w:val="BodyText"/>
      </w:pPr>
      <w:r>
        <w:t xml:space="preserve">The market in</w:t>
      </w:r>
      <w:r>
        <w:t xml:space="preserve"> </w:t>
      </w:r>
      <w:r>
        <w:rPr>
          <w:bCs/>
          <w:b/>
        </w:rPr>
        <w:t xml:space="preserve">Iraq Baghdad</w:t>
      </w:r>
      <w:r>
        <w:t xml:space="preserve"> </w:t>
      </w:r>
      <w:r>
        <w:t xml:space="preserve">is characterized by high volatility but equally high reward potential. Infrastructure projects in construction, technology, telecommunications, and healthcare are booming. Yet, these sectors operate within a framework that requires deep understanding of local customs, tribal dynamics, and bureaucratic procedures. A standard Western or Eastern approach to business often fails here because it lacks the nuance required for the Iraqi context. This is precisely where the</w:t>
      </w:r>
      <w:r>
        <w:t xml:space="preserve"> </w:t>
      </w:r>
      <w:r>
        <w:rPr>
          <w:bCs/>
          <w:b/>
        </w:rPr>
        <w:t xml:space="preserve">Business Consultant</w:t>
      </w:r>
      <w:r>
        <w:t xml:space="preserve"> </w:t>
      </w:r>
      <w:r>
        <w:t xml:space="preserve">provides critical value.</w:t>
      </w:r>
    </w:p>
    <w:bookmarkEnd w:id="20"/>
    <w:bookmarkStart w:id="21" w:name="Xf8cd8c5eff90bde114aabd6048333f1cc558981"/>
    <w:p>
      <w:pPr>
        <w:pStyle w:val="Heading2"/>
      </w:pPr>
      <w:r>
        <w:t xml:space="preserve">Navigating Regulatory Complexity and Bureaucracy</w:t>
      </w:r>
    </w:p>
    <w:p>
      <w:pPr>
        <w:pStyle w:val="FirstParagraph"/>
      </w:pPr>
      <w:r>
        <w:t xml:space="preserve">The primary function of a</w:t>
      </w:r>
      <w:r>
        <w:t xml:space="preserve"> </w:t>
      </w:r>
      <w:r>
        <w:rPr>
          <w:bCs/>
          <w:b/>
        </w:rPr>
        <w:t xml:space="preserve">Business Consultant</w:t>
      </w:r>
      <w:r>
        <w:t xml:space="preserve">, particularly when operating in or targeting</w:t>
      </w:r>
      <w:r>
        <w:t xml:space="preserve"> </w:t>
      </w:r>
      <w:r>
        <w:rPr>
          <w:bCs/>
          <w:b/>
        </w:rPr>
        <w:t xml:space="preserve">Iraq Baghdad</w:t>
      </w:r>
      <w:r>
        <w:t xml:space="preserve">, is to demystify the regulatory maze. The Iraqi legal and administrative framework can be opaque to foreign investors and even challenging for domestic entrepreneurs who are new to modern corporate structures. Navigating licensing, taxation, labor laws, and import/export regulations requires specialized knowledge.</w:t>
      </w:r>
    </w:p>
    <w:p>
      <w:pPr>
        <w:pStyle w:val="BodyText"/>
      </w:pPr>
      <w:r>
        <w:t xml:space="preserve">A seasoned</w:t>
      </w:r>
      <w:r>
        <w:t xml:space="preserve"> </w:t>
      </w:r>
      <w:r>
        <w:rPr>
          <w:bCs/>
          <w:b/>
        </w:rPr>
        <w:t xml:space="preserve">Business Consultant</w:t>
      </w:r>
      <w:r>
        <w:t xml:space="preserve"> </w:t>
      </w:r>
      <w:r>
        <w:t xml:space="preserve">acts as a navigator through these bureaucratic waters. They ensure that companies remain compliant with local laws while optimizing their operational efficiency. This includes helping firms secure necessary permits from ministries in Baghdad, which often involve multiple layers of approval and significant paperwork. By streamlining this process, the consultant reduces time-to-market for new ventures and mitigates the risk of legal penalties or operational shutdowns due to administrative oversights.</w:t>
      </w:r>
    </w:p>
    <w:bookmarkEnd w:id="21"/>
    <w:bookmarkStart w:id="22" w:name="Xfcf606cd62abb56b430ec64748b3347125bce2f"/>
    <w:p>
      <w:pPr>
        <w:pStyle w:val="Heading2"/>
      </w:pPr>
      <w:r>
        <w:t xml:space="preserve">Cultural Intelligence and Local Integration</w:t>
      </w:r>
    </w:p>
    <w:p>
      <w:pPr>
        <w:pStyle w:val="FirstParagraph"/>
      </w:pPr>
      <w:r>
        <w:t xml:space="preserve">Beyond paperwork, business in</w:t>
      </w:r>
      <w:r>
        <w:t xml:space="preserve"> </w:t>
      </w:r>
      <w:r>
        <w:rPr>
          <w:bCs/>
          <w:b/>
        </w:rPr>
        <w:t xml:space="preserve">Iraq Baghdad</w:t>
      </w:r>
      <w:r>
        <w:t xml:space="preserve"> </w:t>
      </w:r>
      <w:r>
        <w:t xml:space="preserve">is deeply rooted in relationships. Trust is the currency of commerce here. The concept of "wasta" (connections/influence) remains a powerful force in doing business, though it is evolving towards more meritocratic and professional standards among younger generations and multinational corporations. A</w:t>
      </w:r>
      <w:r>
        <w:t xml:space="preserve"> </w:t>
      </w:r>
      <w:r>
        <w:rPr>
          <w:bCs/>
          <w:b/>
        </w:rPr>
        <w:t xml:space="preserve">Business Consultant</w:t>
      </w:r>
      <w:r>
        <w:t xml:space="preserve"> </w:t>
      </w:r>
      <w:r>
        <w:t xml:space="preserve">with local expertise possesses the cultural intelligence to navigate these social structures.</w:t>
      </w:r>
    </w:p>
    <w:p>
      <w:pPr>
        <w:pStyle w:val="BodyText"/>
      </w:pPr>
      <w:r>
        <w:t xml:space="preserve">This consultant serves as a cultural bridge. They interpret not just the language, but the unspoken rules of negotiation, hierarchy, and partnership in Baghdad. For international firms seeking to enter</w:t>
      </w:r>
      <w:r>
        <w:t xml:space="preserve"> </w:t>
      </w:r>
      <w:r>
        <w:rPr>
          <w:bCs/>
          <w:b/>
        </w:rPr>
        <w:t xml:space="preserve">Iraq Baghdad</w:t>
      </w:r>
      <w:r>
        <w:t xml:space="preserve">, a</w:t>
      </w:r>
      <w:r>
        <w:t xml:space="preserve"> </w:t>
      </w:r>
      <w:r>
        <w:rPr>
          <w:bCs/>
          <w:b/>
        </w:rPr>
        <w:t xml:space="preserve">Business Consultant</w:t>
      </w:r>
      <w:r>
        <w:t xml:space="preserve"> </w:t>
      </w:r>
      <w:r>
        <w:t xml:space="preserve">is indispensable for building networks with local stakeholders, government officials, and community leaders. Without this localized insight even well-capitalized projects can fail due to a lack of social license to operate or misunderstanding of local consumer behavior.</w:t>
      </w:r>
    </w:p>
    <w:p>
      <w:pPr>
        <w:pStyle w:val="BodyText"/>
      </w:pPr>
      <w:r>
        <w:t xml:space="preserve">The Iraqi government has set ambitious goals to reduce dependency on oil. This shift towards economic diversification presents specific opportunities in agriculture, tourism, manufacturing, and IT services. A</w:t>
      </w:r>
      <w:r>
        <w:t xml:space="preserve"> </w:t>
      </w:r>
      <w:r>
        <w:rPr>
          <w:bCs/>
          <w:b/>
        </w:rPr>
        <w:t xml:space="preserve">Business Consultant</w:t>
      </w:r>
      <w:r>
        <w:t xml:space="preserve"> </w:t>
      </w:r>
      <w:r>
        <w:t xml:space="preserve">plays a pivotal role in identifying these niche markets within</w:t>
      </w:r>
      <w:r>
        <w:t xml:space="preserve"> </w:t>
      </w:r>
      <w:r>
        <w:rPr>
          <w:bCs/>
          <w:b/>
        </w:rPr>
        <w:t xml:space="preserve">Iraq Baghdad</w:t>
      </w:r>
      <w:r>
        <w:t xml:space="preserve">. Through rigorous market analysis and feasibility studies, the consultant helps businesses align their value propositions with national development goals.</w:t>
      </w:r>
    </w:p>
    <w:p>
      <w:pPr>
        <w:pStyle w:val="BodyText"/>
      </w:pPr>
      <w:r>
        <w:t xml:space="preserve">For instance, in the technology sector, there is a growing demand for fintech solutions to modernize banking in Baghdad. A</w:t>
      </w:r>
      <w:r>
        <w:t xml:space="preserve"> </w:t>
      </w:r>
      <w:r>
        <w:rPr>
          <w:bCs/>
          <w:b/>
        </w:rPr>
        <w:t xml:space="preserve">Business Consultant</w:t>
      </w:r>
      <w:r>
        <w:t xml:space="preserve"> </w:t>
      </w:r>
      <w:r>
        <w:t xml:space="preserve">can help tech startups understand regulatory sandboxes required by the Central Bank of Iraq, while also advising traditional banks on how to partner with these innovators. This strategic alignment ensures that business initiatives are not only profitable but also supportive of the broader macroeconomic stability of</w:t>
      </w:r>
      <w:r>
        <w:t xml:space="preserve"> </w:t>
      </w:r>
      <w:r>
        <w:rPr>
          <w:bCs/>
          <w:b/>
        </w:rPr>
        <w:t xml:space="preserve">Iraq Baghdad</w:t>
      </w:r>
      <w:r>
        <w:t xml:space="preserve">.</w:t>
      </w:r>
    </w:p>
    <w:p>
      <w:pPr>
        <w:pStyle w:val="BodyText"/>
      </w:pPr>
      <w:r>
        <w:t xml:space="preserve">No discussion regarding business in Iraq is complete without addressing risk. While the security situation has improved significantly compared to previous decades, operational risks related to infrastructure reliability, currency fluctuation, and political instability remain real factors. A</w:t>
      </w:r>
      <w:r>
        <w:t xml:space="preserve"> </w:t>
      </w:r>
      <w:r>
        <w:rPr>
          <w:bCs/>
          <w:b/>
        </w:rPr>
        <w:t xml:space="preserve">Business Consultant</w:t>
      </w:r>
      <w:r>
        <w:t xml:space="preserve"> </w:t>
      </w:r>
      <w:r>
        <w:t xml:space="preserve">provides essential risk management strategies tailored to the context of</w:t>
      </w:r>
      <w:r>
        <w:t xml:space="preserve"> </w:t>
      </w:r>
      <w:r>
        <w:rPr>
          <w:bCs/>
          <w:b/>
        </w:rPr>
        <w:t xml:space="preserve">Iraq Baghdad</w:t>
      </w:r>
      <w:r>
        <w:t xml:space="preserve">.</w:t>
      </w:r>
    </w:p>
    <w:p>
      <w:pPr>
        <w:pStyle w:val="BodyText"/>
      </w:pPr>
      <w:r>
        <w:t xml:space="preserve">This involves creating robust contingency plans for supply chain disruptions, advising on currency hedging strategies against the volatility of the Iraqi Dinar relative to the US Dollar, and implementing operational protocols that ensure business continuity. By proactively identifying potential pitfalls, a</w:t>
      </w:r>
      <w:r>
        <w:t xml:space="preserve"> </w:t>
      </w:r>
      <w:r>
        <w:rPr>
          <w:bCs/>
          <w:b/>
        </w:rPr>
        <w:t xml:space="preserve">Business Consultant</w:t>
      </w:r>
      <w:r>
        <w:t xml:space="preserve"> </w:t>
      </w:r>
      <w:r>
        <w:t xml:space="preserve">protects client investments and ensures long-term viability in a challenging environment.</w:t>
      </w:r>
    </w:p>
    <w:p>
      <w:pPr>
        <w:pStyle w:val="BodyText"/>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Iraq Baghdad</w:t>
      </w:r>
      <w:r>
        <w:t xml:space="preserve"> </w:t>
      </w:r>
      <w:r>
        <w:t xml:space="preserve">is far more than advisory; it is catalytic. As Baghdad continues to evolve from a post-conflict recovery phase into a vibrant hub of commerce and innovation, the need for strategic expertise has never been greater. The complexities of regulation, the importance of cultural nuance, the drive for diversification, and the necessity of risk management all converge to make consulting an essential service.</w:t>
      </w:r>
    </w:p>
    <w:p>
      <w:pPr>
        <w:pStyle w:val="BodyText"/>
      </w:pPr>
      <w:r>
        <w:t xml:space="preserve">For investors looking at</w:t>
      </w:r>
      <w:r>
        <w:t xml:space="preserve"> </w:t>
      </w:r>
      <w:r>
        <w:rPr>
          <w:bCs/>
          <w:b/>
        </w:rPr>
        <w:t xml:space="preserve">Iraq Baghdad</w:t>
      </w:r>
      <w:r>
        <w:t xml:space="preserve">, engaging a competent</w:t>
      </w:r>
      <w:r>
        <w:t xml:space="preserve"> </w:t>
      </w:r>
      <w:r>
        <w:rPr>
          <w:bCs/>
          <w:b/>
        </w:rPr>
        <w:t xml:space="preserve">Business Consultant</w:t>
      </w:r>
      <w:r>
        <w:t xml:space="preserve"> </w:t>
      </w:r>
      <w:r>
        <w:t xml:space="preserve">is not an expense but a strategic investment. It provides the clarity needed to transform potential into profit, and ambition into achievement. As the economic landscape of Iraq matures, those who leverage professional consulting services will be best positioned to thrive in one of the most dynamic markets in the emerging world.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Iraq, Baghdad</dc:title>
  <dc:creator/>
  <cp:keywords/>
  <dcterms:created xsi:type="dcterms:W3CDTF">2026-07-29T21:50:50Z</dcterms:created>
  <dcterms:modified xsi:type="dcterms:W3CDTF">2026-07-29T21:50:50Z</dcterms:modified>
</cp:coreProperties>
</file>

<file path=docProps/custom.xml><?xml version="1.0" encoding="utf-8"?>
<Properties xmlns="http://schemas.openxmlformats.org/officeDocument/2006/custom-properties" xmlns:vt="http://schemas.openxmlformats.org/officeDocument/2006/docPropsVTypes"/>
</file>