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b1876afc4365a641d583b65b33b9b13861f0480"/>
    <w:p>
      <w:pPr>
        <w:pStyle w:val="Heading1"/>
      </w:pPr>
      <w:r>
        <w:t xml:space="preserve">The Strategic Imperative: The Role of a Business Consultant in Israel, Tel Aviv</w:t>
      </w:r>
    </w:p>
    <w:p>
      <w:pPr>
        <w:pStyle w:val="FirstParagraph"/>
      </w:pPr>
      <w:r>
        <w:t xml:space="preserve">In the dynamic landscape of global commerce, few cities pulse with as much intensity and innovation as Tel Aviv. Known universally as "Startup Nation" capital, this vibrant metropolis in Israel serves not only as the economic engine of the country but also as a critical hub for technology, finance, and international trade within the Middle East. Amidst this high-velocity environment of entrepreneurship and rapid scaling, the role of a</w:t>
      </w:r>
      <w:r>
        <w:t xml:space="preserve"> </w:t>
      </w:r>
      <w:r>
        <w:rPr>
          <w:bCs/>
          <w:b/>
        </w:rPr>
        <w:t xml:space="preserve">Business Consultant</w:t>
      </w:r>
      <w:r>
        <w:t xml:space="preserve"> </w:t>
      </w:r>
      <w:r>
        <w:t xml:space="preserve">has evolved from that of an optional advisor to an indispensable strategic partner. For organizations operating in Tel Aviv, engaging professional consultancy is no longer merely about solving immediate operational glitches; it is about navigating a complex ecosystem defined by geopolitical nuances, technological disruption, and intense market competition.</w:t>
      </w:r>
    </w:p>
    <w:p>
      <w:pPr>
        <w:pStyle w:val="BodyText"/>
      </w:pPr>
      <w:r>
        <w:t xml:space="preserve">The primary function of any</w:t>
      </w:r>
      <w:r>
        <w:t xml:space="preserve"> </w:t>
      </w:r>
      <w:r>
        <w:rPr>
          <w:bCs/>
          <w:b/>
        </w:rPr>
        <w:t xml:space="preserve">Business Consultant</w:t>
      </w:r>
      <w:r>
        <w:t xml:space="preserve"> </w:t>
      </w:r>
      <w:r>
        <w:t xml:space="preserve">is to analyze existing business practices and provide expert advice aimed at improving performance and profitability. However, when applied specifically to the context of Israel’s capital, this definition requires significant nuance. A consultant in Tel Aviv must possess a dual competency: deep expertise in universal business principles such as lean management, financial forecasting, and market penetration strategies, alongside a granular understanding of the local Israeli business culture. This culture is characterized by direct communication styles ("dugri"), a high tolerance for risk, and a deeply ingrained meritocracy that values innovation over hierarchy. A consultant who fails to grasp these cultural underpinnings may propose strategies that are theoretically sound but practically unimplementable within the Tel Aviv framework.</w:t>
      </w:r>
    </w:p>
    <w:p>
      <w:pPr>
        <w:pStyle w:val="BodyText"/>
      </w:pPr>
      <w:r>
        <w:t xml:space="preserve">Tel Aviv’s status as a global startup hub means that one of the most common demands for</w:t>
      </w:r>
      <w:r>
        <w:t xml:space="preserve"> </w:t>
      </w:r>
      <w:r>
        <w:rPr>
          <w:bCs/>
          <w:b/>
        </w:rPr>
        <w:t xml:space="preserve">Business Consultant</w:t>
      </w:r>
      <w:r>
        <w:t xml:space="preserve"> </w:t>
      </w:r>
      <w:r>
        <w:t xml:space="preserve">services comes from early-stage ventures seeking to transition from pilot phases to scalable enterprises. In Israel, where venture capital density per capita is among the highest in the world, the pressure to achieve product-market fit and demonstrate clear unit economics is relentless. Consultants in this space often specialize in fundraising preparation, helping founders refine their pitch decks and financial models to meet the rigorous standards of both local angel networks and international institutional investors. They assist in structuring cap tables, defining equity distributions for co-founders, and establishing governance structures that appeal to sophisticated stakeholders who may be located across Europe or North America.</w:t>
      </w:r>
    </w:p>
    <w:p>
      <w:pPr>
        <w:pStyle w:val="BodyText"/>
      </w:pPr>
      <w:r>
        <w:t xml:space="preserve">Beyond startups, established enterprises in Tel Aviv are increasingly turning to consultancy firms to drive digital transformation. The Israeli market is highly digitized, with a consumer base that demands seamless user experiences and cutting-edge technological integration. Whether it is an incumbent fintech company looking to integrate blockchain solutions or a traditional manufacturing firm in the Sharon region seeking Industry 4.0 efficiencies, the</w:t>
      </w:r>
      <w:r>
        <w:t xml:space="preserve"> </w:t>
      </w:r>
      <w:r>
        <w:rPr>
          <w:bCs/>
          <w:b/>
        </w:rPr>
        <w:t xml:space="preserve">Business Consultant</w:t>
      </w:r>
      <w:r>
        <w:t xml:space="preserve"> </w:t>
      </w:r>
      <w:r>
        <w:t xml:space="preserve">acts as the bridge between legacy operations and future-ready technologies. This involves not just technical implementation but also change management—guiding employees through cultural shifts required to adopt new workflows and mindsets.</w:t>
      </w:r>
    </w:p>
    <w:p>
      <w:pPr>
        <w:pStyle w:val="BodyText"/>
      </w:pPr>
      <w:r>
        <w:t xml:space="preserve">Furthermore, a critical aspect of consultancy in Israel is navigating the unique regulatory and geopolitical environment. Operating in</w:t>
      </w:r>
      <w:r>
        <w:t xml:space="preserve"> </w:t>
      </w:r>
      <w:r>
        <w:rPr>
          <w:bCs/>
          <w:b/>
        </w:rPr>
        <w:t xml:space="preserve">Israel Tel Aviv</w:t>
      </w:r>
      <w:r>
        <w:t xml:space="preserve"> </w:t>
      </w:r>
      <w:r>
        <w:t xml:space="preserve">implies dealing with specific legal frameworks regarding data privacy (which aligns closely with GDPR), intellectual property protection, and labor laws that are frequently subject to judicial review. Additionally, businesses must account for the broader security and economic realities of operating in the region. A competent consultant helps mitigate these risks by developing robust business continuity plans and ensuring regulatory compliance. This risk management capability is particularly vital for multinational corporations using Tel Aviv as a gateway into Middle Eastern markets, where trust and local partnerships are paramount.</w:t>
      </w:r>
    </w:p>
    <w:p>
      <w:pPr>
        <w:pStyle w:val="BodyText"/>
      </w:pPr>
      <w:r>
        <w:t xml:space="preserve">The talent landscape in Tel Aviv is another area where consultants provide immense value. The city suffers from a chronic shortage of specialized tech talent, leading to fierce competition for skilled engineers and data scientists. Human resource consultants in this region help companies develop employer branding strategies that go beyond competitive salaries. They assist in creating diverse and inclusive workplace cultures that attract top global talent who may be relocating to</w:t>
      </w:r>
      <w:r>
        <w:t xml:space="preserve"> </w:t>
      </w:r>
      <w:r>
        <w:rPr>
          <w:bCs/>
          <w:b/>
        </w:rPr>
        <w:t xml:space="preserve">Israel</w:t>
      </w:r>
      <w:r>
        <w:t xml:space="preserve">. By optimizing organizational structures and enhancing employee value propositions, consultants help firms retain the human capital that is their most valuable asset.</w:t>
      </w:r>
    </w:p>
    <w:p>
      <w:pPr>
        <w:pStyle w:val="BodyText"/>
      </w:pPr>
      <w:r>
        <w:t xml:space="preserve">Sustainability and corporate social responsibility (CSR) are also gaining prominence in Tel Aviv’s business discourse. As global investors increasingly prioritize Environmental, Social, and Governance (ESG) criteria, local companies are under pressure to align their operations with international sustainability standards.</w:t>
      </w:r>
      <w:r>
        <w:t xml:space="preserve"> </w:t>
      </w:r>
      <w:r>
        <w:rPr>
          <w:bCs/>
          <w:b/>
        </w:rPr>
        <w:t xml:space="preserve">Business Consultant</w:t>
      </w:r>
      <w:r>
        <w:t xml:space="preserve"> </w:t>
      </w:r>
      <w:r>
        <w:t xml:space="preserve">services now frequently include sustainability audits and strategy development. Firms help businesses reduce their carbon footprint, implement ethical supply chain practices, and engage meaningfully with the community in which they operate. This is not merely a compliance exercise but a strategic move to enhance brand reputation and long-term viability.</w:t>
      </w:r>
    </w:p>
    <w:p>
      <w:pPr>
        <w:pStyle w:val="BodyText"/>
      </w:pPr>
      <w:r>
        <w:t xml:space="preserve">In conclusion, the integration of</w:t>
      </w:r>
      <w:r>
        <w:t xml:space="preserve"> </w:t>
      </w:r>
      <w:r>
        <w:rPr>
          <w:bCs/>
          <w:b/>
        </w:rPr>
        <w:t xml:space="preserve">Business Consultant</w:t>
      </w:r>
      <w:r>
        <w:t xml:space="preserve"> </w:t>
      </w:r>
      <w:r>
        <w:t xml:space="preserve">expertise into the fabric of commerce in</w:t>
      </w:r>
      <w:r>
        <w:t xml:space="preserve"> </w:t>
      </w:r>
      <w:r>
        <w:rPr>
          <w:bCs/>
          <w:b/>
        </w:rPr>
        <w:t xml:space="preserve">Israel Tel Aviv</w:t>
      </w:r>
      <w:r>
        <w:t xml:space="preserve"> </w:t>
      </w:r>
      <w:r>
        <w:t xml:space="preserve">is essential for sustained success. The city offers unparalleled opportunities for innovation and growth, but it also presents distinct challenges related to scale, competition, regulation, and culture. Whether assisting a nascent startup in securing its first round of funding or guiding a mature corporation through digital transformation and ESG compliance, consultants provide the strategic clarity needed to thrive. They act as catalysts for change, ensuring that businesses do not just survive in the fast-paced ecosystem of Tel Aviv but lead it. For any organization looking to establish a strong foothold or expand its horizons in this dynamic market, leveraging professional consultancy is not just an advantage—it is a necessity.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Business Consultant in Israel, Tel Aviv</dc:title>
  <dc:creator/>
  <cp:keywords/>
  <dcterms:created xsi:type="dcterms:W3CDTF">2026-07-29T15:38:01Z</dcterms:created>
  <dcterms:modified xsi:type="dcterms:W3CDTF">2026-07-29T15:38:01Z</dcterms:modified>
</cp:coreProperties>
</file>

<file path=docProps/custom.xml><?xml version="1.0" encoding="utf-8"?>
<Properties xmlns="http://schemas.openxmlformats.org/officeDocument/2006/custom-properties" xmlns:vt="http://schemas.openxmlformats.org/officeDocument/2006/docPropsVTypes"/>
</file>