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Morocco</w:t>
      </w:r>
      <w:r>
        <w:t xml:space="preserve"> </w:t>
      </w:r>
      <w:r>
        <w:t xml:space="preserve">Casablanca</w:t>
      </w:r>
    </w:p>
    <w:bookmarkStart w:id="26" w:name="X45b4505ea49b169ad24dc5a7586e57df4ffb085"/>
    <w:p>
      <w:pPr>
        <w:pStyle w:val="Heading1"/>
      </w:pPr>
      <w:r>
        <w:t xml:space="preserve">Navigating Complexity: The Strategic Imperative of a Business Consultant in Morocco Casablanca</w:t>
      </w:r>
    </w:p>
    <w:p>
      <w:pPr>
        <w:pStyle w:val="FirstParagraph"/>
      </w:pPr>
      <w:r>
        <w:t xml:space="preserve">In the rapidly evolving landscape of global economics, few cities demonstrate as much dynamic tension between tradition and modernity as Casablanca. As the economic heart of North Africa and the primary industrial hub of Morocco, this metropolis serves as a critical gateway for international trade, manufacturing, and services. However, operating within this vibrant yet complex environment presents unique challenges for enterprises ranging from local startups to multinational corporations. It is within this specific context that the role of a</w:t>
      </w:r>
      <w:r>
        <w:t xml:space="preserve"> </w:t>
      </w:r>
      <w:r>
        <w:rPr>
          <w:bCs/>
          <w:b/>
        </w:rPr>
        <w:t xml:space="preserve">Business Consultant</w:t>
      </w:r>
      <w:r>
        <w:t xml:space="preserve"> </w:t>
      </w:r>
      <w:r>
        <w:t xml:space="preserve">emerges not merely as an advisory service, but as an essential strategic partner. This essay explores the multifaceted value proposition of engaging a</w:t>
      </w:r>
      <w:r>
        <w:t xml:space="preserve"> </w:t>
      </w:r>
      <w:r>
        <w:rPr>
          <w:bCs/>
          <w:b/>
        </w:rPr>
        <w:t xml:space="preserve">Business Consultant</w:t>
      </w:r>
      <w:r>
        <w:t xml:space="preserve">, specifically tailored to the nuances of conducting business in</w:t>
      </w:r>
      <w:r>
        <w:t xml:space="preserve"> </w:t>
      </w:r>
      <w:r>
        <w:rPr>
          <w:bCs/>
          <w:b/>
        </w:rPr>
        <w:t xml:space="preserve">Morocco Casablanca</w:t>
      </w:r>
      <w:r>
        <w:t xml:space="preserve">.</w:t>
      </w:r>
    </w:p>
    <w:bookmarkStart w:id="20" w:name="X64642c52b9caf897ef4381b2a1aee5b181fb284"/>
    <w:p>
      <w:pPr>
        <w:pStyle w:val="Heading2"/>
      </w:pPr>
      <w:r>
        <w:t xml:space="preserve">The Unique Economic Fabric of Morocco Casablanca</w:t>
      </w:r>
    </w:p>
    <w:p>
      <w:pPr>
        <w:pStyle w:val="FirstParagraph"/>
      </w:pPr>
      <w:r>
        <w:t xml:space="preserve">To understand the necessity of professional consultancy, one must first appreciate the distinct characteristics of the local market.</w:t>
      </w:r>
      <w:r>
        <w:t xml:space="preserve"> </w:t>
      </w:r>
      <w:r>
        <w:rPr>
          <w:bCs/>
          <w:b/>
        </w:rPr>
        <w:t xml:space="preserve">Morocco Casablanca</w:t>
      </w:r>
      <w:r>
        <w:t xml:space="preserve"> </w:t>
      </w:r>
      <w:r>
        <w:t xml:space="preserve">is not just a city; it is an economic ecosystem defined by its dual nature. On one hand, it possesses a robust infrastructure and a strategic location connecting Europe, Africa, and the Americas via its massive ports and industrial zones like Casa Port and Mohammedia. On the other hand, businesses here must navigate a regulatory environment that is modernizing but still steeped in traditional bureaucratic procedures. Furthermore, the cultural fabric of</w:t>
      </w:r>
      <w:r>
        <w:t xml:space="preserve"> </w:t>
      </w:r>
      <w:r>
        <w:rPr>
          <w:bCs/>
          <w:b/>
        </w:rPr>
        <w:t xml:space="preserve">Morocco Casablanca</w:t>
      </w:r>
      <w:r>
        <w:t xml:space="preserve"> </w:t>
      </w:r>
      <w:r>
        <w:t xml:space="preserve">relies heavily on relationship-based commerce (Wasta), where trust and personal networks often dictate business success as much as contractual obligations do.</w:t>
      </w:r>
    </w:p>
    <w:p>
      <w:pPr>
        <w:pStyle w:val="BodyText"/>
      </w:pPr>
      <w:r>
        <w:t xml:space="preserve">For foreign investors or even local entrepreneurs attempting to scale, this complexity can be daunting. Misunderstanding labor laws, tax implications under the new Moroccan fiscal code, or cultural nuances in negotiation can lead to significant financial losses and reputational damage. This is where specialized knowledge becomes paramount.</w:t>
      </w:r>
    </w:p>
    <w:bookmarkEnd w:id="20"/>
    <w:bookmarkStart w:id="21" w:name="Xe8812f260ae84bd73a6491b3b47bbe2207421ba"/>
    <w:p>
      <w:pPr>
        <w:pStyle w:val="Heading2"/>
      </w:pPr>
      <w:r>
        <w:t xml:space="preserve">Bridging the Gap: The Core Functions of a Business Consultant</w:t>
      </w:r>
    </w:p>
    <w:p>
      <w:pPr>
        <w:pStyle w:val="FirstParagraph"/>
      </w:pPr>
      <w:r>
        <w:t xml:space="preserve">A</w:t>
      </w:r>
      <w:r>
        <w:t xml:space="preserve"> </w:t>
      </w:r>
      <w:r>
        <w:rPr>
          <w:bCs/>
          <w:b/>
        </w:rPr>
        <w:t xml:space="preserve">Business Consultant</w:t>
      </w:r>
      <w:r>
        <w:t xml:space="preserve"> </w:t>
      </w:r>
      <w:r>
        <w:t xml:space="preserve">acts as a bridge between global best practices and local realities. In the context of</w:t>
      </w:r>
      <w:r>
        <w:t xml:space="preserve"> </w:t>
      </w:r>
      <w:r>
        <w:rPr>
          <w:bCs/>
          <w:b/>
        </w:rPr>
        <w:t xml:space="preserve">Morocco Casablanca</w:t>
      </w:r>
      <w:r>
        <w:t xml:space="preserve">, their role extends far beyond generic advice. They provide critical insights into market entry strategies, helping companies identify viable niches in sectors such as automotive manufacturing, aerospace, renewable energy, and tourism—industries that are currently prioritized by the Moroccan government.</w:t>
      </w:r>
    </w:p>
    <w:p>
      <w:pPr>
        <w:pStyle w:val="BodyText"/>
      </w:pPr>
      <w:r>
        <w:t xml:space="preserve">"In a market like Casablanca, data alone is insufficient; one needs context. A consultant provides the cultural and regulatory context that transforms raw data into actionable strategy."</w:t>
      </w:r>
    </w:p>
    <w:p>
      <w:pPr>
        <w:pStyle w:val="BodyText"/>
      </w:pPr>
      <w:r>
        <w:t xml:space="preserve">One of the primary functions is operational optimization. Companies entering or expanding in</w:t>
      </w:r>
      <w:r>
        <w:t xml:space="preserve"> </w:t>
      </w:r>
      <w:r>
        <w:rPr>
          <w:bCs/>
          <w:b/>
        </w:rPr>
        <w:t xml:space="preserve">Morocco Casablanca</w:t>
      </w:r>
      <w:r>
        <w:t xml:space="preserve"> </w:t>
      </w:r>
      <w:r>
        <w:t xml:space="preserve">often struggle with supply chain inefficiencies and talent acquisition gaps. A skilled consultant conducts thorough audits to identify bottlenecks, proposing solutions that align with local labor capabilities while meeting international quality standards. They assist in structuring human resources policies that comply with the Moroccan Labor Code (Code du Travail), ensuring legal compliance while fostering a productive work environment.</w:t>
      </w:r>
    </w:p>
    <w:bookmarkEnd w:id="21"/>
    <w:bookmarkStart w:id="22" w:name="X81bb8bc0c54605d77329856dfd9bfd9a8e0bbc8"/>
    <w:p>
      <w:pPr>
        <w:pStyle w:val="Heading2"/>
      </w:pPr>
      <w:r>
        <w:t xml:space="preserve">Navigating Regulatory and Legal Frameworks</w:t>
      </w:r>
    </w:p>
    <w:p>
      <w:pPr>
        <w:pStyle w:val="FirstParagraph"/>
      </w:pPr>
      <w:r>
        <w:t xml:space="preserve">The regulatory landscape in Morocco has undergone significant reforms in recent years, aimed at attracting foreign direct investment. However, the translation of these policies into practical application can be opaque. A</w:t>
      </w:r>
      <w:r>
        <w:t xml:space="preserve"> </w:t>
      </w:r>
      <w:r>
        <w:rPr>
          <w:bCs/>
          <w:b/>
        </w:rPr>
        <w:t xml:space="preserve">Business Consultant</w:t>
      </w:r>
      <w:r>
        <w:t xml:space="preserve"> </w:t>
      </w:r>
      <w:r>
        <w:t xml:space="preserve">specializing in this region provides invaluable guidance on setting up legal entities, understanding tax incentives provided by agencies such as the Moroccan Center for Investments (AMI), and navigating customs procedures.</w:t>
      </w:r>
    </w:p>
    <w:p>
      <w:pPr>
        <w:pStyle w:val="BodyText"/>
      </w:pPr>
      <w:r>
        <w:t xml:space="preserve">Moreover, intellectual property rights and contract enforcement remain areas where local expertise is crucial. A consultant ensures that business agreements are structured to protect client interests within the jurisdiction of Moroccan courts. This legal foresight mitigates risks associated with cross-border transactions, which are frequent in</w:t>
      </w:r>
      <w:r>
        <w:t xml:space="preserve"> </w:t>
      </w:r>
      <w:r>
        <w:rPr>
          <w:bCs/>
          <w:b/>
        </w:rPr>
        <w:t xml:space="preserve">Morocco Casablanca</w:t>
      </w:r>
      <w:r>
        <w:t xml:space="preserve"> </w:t>
      </w:r>
      <w:r>
        <w:t xml:space="preserve">due to its status as a trade hub.</w:t>
      </w:r>
    </w:p>
    <w:bookmarkEnd w:id="22"/>
    <w:bookmarkStart w:id="23" w:name="X27ce2e7c71a7b40d984d4ab7cb17ee4e545c836"/>
    <w:p>
      <w:pPr>
        <w:pStyle w:val="Heading2"/>
      </w:pPr>
      <w:r>
        <w:t xml:space="preserve">Cultural Intelligence and Stakeholder Management</w:t>
      </w:r>
    </w:p>
    <w:p>
      <w:pPr>
        <w:pStyle w:val="FirstParagraph"/>
      </w:pPr>
      <w:r>
        <w:t xml:space="preserve">Beyond technical and legal expertise, the soft skills of a consultant are perhaps their most valuable asset. In</w:t>
      </w:r>
      <w:r>
        <w:t xml:space="preserve"> </w:t>
      </w:r>
      <w:r>
        <w:rPr>
          <w:bCs/>
          <w:b/>
        </w:rPr>
        <w:t xml:space="preserve">Morocco Casablanca</w:t>
      </w:r>
      <w:r>
        <w:t xml:space="preserve">, business is deeply relational. Decisions are rarely made in isolation; they involve complex stakeholder management that includes government officials, local suppliers, community leaders, and family conglomerates who dominate much of the private sector.</w:t>
      </w:r>
    </w:p>
    <w:p>
      <w:pPr>
        <w:pStyle w:val="BodyText"/>
      </w:pPr>
      <w:r>
        <w:t xml:space="preserve">A seasoned consultant possesses high cultural intelligence (CQ). They understand the importance of face-to-face meetings over digital communication in building trust. They know when to negotiate formally and when informal discussions at a café in Maarif or Ain Diab are more effective. By embedding themselves within the local network, they can facilitate introductions and negotiations that would otherwise take months or years for an outsider to achieve. This cultural navigation is critical for sustainable growth in</w:t>
      </w:r>
      <w:r>
        <w:t xml:space="preserve"> </w:t>
      </w:r>
      <w:r>
        <w:rPr>
          <w:bCs/>
          <w:b/>
        </w:rPr>
        <w:t xml:space="preserve">Morocco Casablanca</w:t>
      </w:r>
      <w:r>
        <w:t xml:space="preserve">.</w:t>
      </w:r>
    </w:p>
    <w:bookmarkEnd w:id="23"/>
    <w:bookmarkStart w:id="24" w:name="X97ad473fe1b594f5b4f5b9299951d4ece8bedbc"/>
    <w:p>
      <w:pPr>
        <w:pStyle w:val="Heading2"/>
      </w:pPr>
      <w:r>
        <w:t xml:space="preserve">Future-Proofing Through Digital Transformation</w:t>
      </w:r>
    </w:p>
    <w:p>
      <w:pPr>
        <w:pStyle w:val="FirstParagraph"/>
      </w:pPr>
      <w:r>
        <w:t xml:space="preserve">As Morocco accelerates its digital transformation agenda, businesses in Casablanca are under pressure to adopt new technologies. From e-commerce platforms to AI-driven logistics, the demand for digital literacy is rising. A modern</w:t>
      </w:r>
      <w:r>
        <w:t xml:space="preserve"> </w:t>
      </w:r>
      <w:r>
        <w:rPr>
          <w:bCs/>
          <w:b/>
        </w:rPr>
        <w:t xml:space="preserve">Business Consultant</w:t>
      </w:r>
      <w:r>
        <w:t xml:space="preserve"> </w:t>
      </w:r>
      <w:r>
        <w:t xml:space="preserve">plays a pivotal role in guiding this transition. They assess a company’s technological readiness and recommend appropriate digital tools that enhance efficiency without overwhelming the workforce.</w:t>
      </w:r>
    </w:p>
    <w:p>
      <w:pPr>
        <w:pStyle w:val="BodyText"/>
      </w:pPr>
      <w:r>
        <w:t xml:space="preserve">This aspect is particularly relevant in</w:t>
      </w:r>
      <w:r>
        <w:t xml:space="preserve"> </w:t>
      </w:r>
      <w:r>
        <w:rPr>
          <w:bCs/>
          <w:b/>
        </w:rPr>
        <w:t xml:space="preserve">Morocco Casablanca</w:t>
      </w:r>
      <w:r>
        <w:t xml:space="preserve">, where there is a growing gap between traditional business models and the expectations of tech-savvy consumers. Consultants help businesses pivot towards digital-first strategies, ensuring they remain competitive in an increasingly connected economy. They also assist in cybersecurity protocols, which are becoming a top priority as digital adoption increases.</w:t>
      </w:r>
    </w:p>
    <w:bookmarkEnd w:id="24"/>
    <w:bookmarkStart w:id="25" w:name="X104022da0c52060677548c23fd9fde2e8ce1bd6"/>
    <w:p>
      <w:pPr>
        <w:pStyle w:val="Heading2"/>
      </w:pPr>
      <w:r>
        <w:t xml:space="preserve">Conclusion: A Catalyst for Sustainable Growth</w:t>
      </w:r>
    </w:p>
    <w:p>
      <w:pPr>
        <w:pStyle w:val="FirstParagraph"/>
      </w:pPr>
      <w:r>
        <w:t xml:space="preserve">In conclusion, the decision to engage a</w:t>
      </w:r>
      <w:r>
        <w:t xml:space="preserve"> </w:t>
      </w:r>
      <w:r>
        <w:rPr>
          <w:bCs/>
          <w:b/>
        </w:rPr>
        <w:t xml:space="preserve">Business Consultant</w:t>
      </w:r>
      <w:r>
        <w:t xml:space="preserve"> </w:t>
      </w:r>
      <w:r>
        <w:t xml:space="preserve">is not merely an operational expense but a strategic investment in long-term viability. For any enterprise operating in or looking to enter the dynamic market of</w:t>
      </w:r>
      <w:r>
        <w:t xml:space="preserve"> </w:t>
      </w:r>
      <w:r>
        <w:rPr>
          <w:bCs/>
          <w:b/>
        </w:rPr>
        <w:t xml:space="preserve">Morocco Casablanca</w:t>
      </w:r>
      <w:r>
        <w:t xml:space="preserve">, the value proposition is clear. The city offers immense potential, driven by its strategic location, young workforce, and government support for innovation. However, realizing this potential requires navigating a complex web of legal, cultural, and operational challenges.</w:t>
      </w:r>
    </w:p>
    <w:p>
      <w:pPr>
        <w:pStyle w:val="BodyText"/>
      </w:pPr>
      <w:r>
        <w:t xml:space="preserve">A specialized consultant provides the clarity, direction, and local expertise needed to overcome these hurdles. They transform uncertainty into opportunity by aligning global business standards with the unique realities of the Moroccan context. As</w:t>
      </w:r>
      <w:r>
        <w:t xml:space="preserve"> </w:t>
      </w:r>
      <w:r>
        <w:rPr>
          <w:bCs/>
          <w:b/>
        </w:rPr>
        <w:t xml:space="preserve">Morocco Casablanca</w:t>
      </w:r>
      <w:r>
        <w:t xml:space="preserve"> </w:t>
      </w:r>
      <w:r>
        <w:t xml:space="preserve">continues to assert its position as a leading economic hub in Africa, those who leverage professional consultancy will be best positioned to thrive, innovate, and contribute to the region's prosperous future. The synergy between local insight and global strategy is the key to success, and it is through the lens of a dedicated</w:t>
      </w:r>
      <w:r>
        <w:t xml:space="preserve"> </w:t>
      </w:r>
      <w:r>
        <w:rPr>
          <w:bCs/>
          <w:b/>
        </w:rPr>
        <w:t xml:space="preserve">Business Consultant</w:t>
      </w:r>
      <w:r>
        <w:t xml:space="preserve"> </w:t>
      </w:r>
      <w:r>
        <w:t xml:space="preserve">that this synergy can be effectively harnessed.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Morocco Casablanca</dc:title>
  <dc:creator/>
  <dc:language>en</dc:language>
  <cp:keywords/>
  <dcterms:created xsi:type="dcterms:W3CDTF">2026-07-29T15:10:22Z</dcterms:created>
  <dcterms:modified xsi:type="dcterms:W3CDTF">2026-07-29T15:10:22Z</dcterms:modified>
</cp:coreProperties>
</file>

<file path=docProps/custom.xml><?xml version="1.0" encoding="utf-8"?>
<Properties xmlns="http://schemas.openxmlformats.org/officeDocument/2006/custom-properties" xmlns:vt="http://schemas.openxmlformats.org/officeDocument/2006/docPropsVTypes"/>
</file>