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6b76e72227a4d5075c2e64e04df63b04561bbf9"/>
    <w:p>
      <w:pPr>
        <w:pStyle w:val="Heading1"/>
      </w:pPr>
      <w:r>
        <w:t xml:space="preserve">The Strategic Imperative of a Business Consultant in the United Arab Emirates Abu Dhabi</w:t>
      </w:r>
    </w:p>
    <w:p>
      <w:pPr>
        <w:pStyle w:val="FirstParagraph"/>
      </w:pPr>
      <w:r>
        <w:t xml:space="preserve">In the rapidly evolving global economic landscape, few regions offer as much dynamism and potential as the Middle East. Among its most prominent economic powerhouses is</w:t>
      </w:r>
      <w:r>
        <w:t xml:space="preserve"> </w:t>
      </w:r>
      <w:hyperlink r:id="rId20">
        <w:r>
          <w:rPr>
            <w:rStyle w:val="Hyperlink"/>
            <w:bCs/>
            <w:b/>
          </w:rPr>
          <w:t xml:space="preserve">United Arab Emirates Abu Dhabi</w:t>
        </w:r>
      </w:hyperlink>
      <w:r>
        <w:t xml:space="preserve">. As this emirate accelerates its transition from an oil-dependent economy to a diversified, knowledge-based hub, the role of specialized advisory services has never been more critical. For local enterprises and multinational corporations alike, engaging a</w:t>
      </w:r>
      <w:r>
        <w:t xml:space="preserve"> </w:t>
      </w:r>
      <w:r>
        <w:rPr>
          <w:bCs/>
          <w:b/>
        </w:rPr>
        <w:t xml:space="preserve">Business Consultant</w:t>
      </w:r>
      <w:r>
        <w:t xml:space="preserve"> </w:t>
      </w:r>
      <w:r>
        <w:t xml:space="preserve">is no longer just an option; it is a strategic necessity designed to navigate complex regulatory frameworks, capitalize on new investment opportunities, and ensure sustainable long-term growth.</w:t>
      </w:r>
    </w:p>
    <w:bookmarkStart w:id="21" w:name="X31dc97e8655c98534a1d7980ec0e449fee05ebe"/>
    <w:p>
      <w:pPr>
        <w:pStyle w:val="Heading2"/>
      </w:pPr>
      <w:r>
        <w:t xml:space="preserve">The Evolving Economic Landscape of Abu Dhabi</w:t>
      </w:r>
    </w:p>
    <w:p>
      <w:pPr>
        <w:pStyle w:val="FirstParagraph"/>
      </w:pPr>
      <w:hyperlink r:id="rId20">
        <w:r>
          <w:rPr>
            <w:rStyle w:val="Hyperlink"/>
          </w:rPr>
          <w:t xml:space="preserve">United Arab Emirates Abu Dhabi</w:t>
        </w:r>
      </w:hyperlink>
      <w:r>
        <w:br/>
      </w:r>
      <w:r>
        <w:t xml:space="preserve">Abu Dhabi has always been the political capital and the wealthiest emirate in</w:t>
      </w:r>
      <w:r>
        <w:t xml:space="preserve"> </w:t>
      </w:r>
      <w:hyperlink r:id="rId20">
        <w:r>
          <w:rPr>
            <w:rStyle w:val="Hyperlink"/>
          </w:rPr>
          <w:t xml:space="preserve">United Arab Emirates Abu Dhabi. However, in recent years, it has aggressively pursued Vision 2030 (also known as Abu Dhabi Economic Vision 2030), a strategic roadmap aimed at diversifying income sources and reducing reliance on hydrocarbons. This vision prioritizes sectors such as renewable energy, technology, healthcare, tourism and education. For any entity operating in</w:t>
        </w:r>
      </w:hyperlink>
    </w:p>
    <w:p>
      <w:pPr>
        <w:pStyle w:val="BodyText"/>
      </w:pPr>
      <w:r>
        <w:t xml:space="preserve">United Arab Emirates Abu Dhabi, understanding these macro-economic shifts is vital.</w:t>
      </w:r>
    </w:p>
    <w:p>
      <w:pPr>
        <w:pStyle w:val="BodyText"/>
      </w:pPr>
      <w:r>
        <w:t xml:space="preserve">The market environment in this region is characterized by high competition, sophisticated consumer bases, and rigorous compliance standards. While the opportunities are abundant, so too are the challenges. Navigating local labor laws, corporate taxation introduced recently under federal guidelines, free zone regulations versus mainland setup structures requires deep domain knowledge. This complexity creates a fertile ground for expertise provided by a seasoned</w:t>
      </w:r>
      <w:r>
        <w:t xml:space="preserve"> </w:t>
      </w:r>
      <w:r>
        <w:rPr>
          <w:bCs/>
          <w:b/>
        </w:rPr>
        <w:t xml:space="preserve">Business Consultant</w:t>
      </w:r>
      <w:r>
        <w:t xml:space="preserve">. These professionals act as navigators through the intricate maze of policy changes and market dynamics specific to</w:t>
      </w:r>
    </w:p>
    <w:p>
      <w:pPr>
        <w:pStyle w:val="BodyText"/>
      </w:pPr>
      <w:r>
        <w:t xml:space="preserve">United Arab Emirates Abu Dhabi.</w:t>
      </w:r>
    </w:p>
    <w:bookmarkEnd w:id="21"/>
    <w:bookmarkStart w:id="22" w:name="Xe894dd618a7f6db1dad4cd134ba68a6014fe862"/>
    <w:p>
      <w:pPr>
        <w:pStyle w:val="Heading2"/>
      </w:pPr>
      <w:r>
        <w:t xml:space="preserve">The Role of the Business Consultant in Market Entry and Expansion</w:t>
      </w:r>
    </w:p>
    <w:p>
      <w:pPr>
        <w:pStyle w:val="FirstParagraph"/>
      </w:pPr>
      <w:r>
        <w:t xml:space="preserve">For international firms looking to enter or expand within</w:t>
      </w:r>
    </w:p>
    <w:p>
      <w:pPr>
        <w:pStyle w:val="BodyText"/>
      </w:pPr>
      <w:r>
        <w:t xml:space="preserve">United Arab Emirates Abu Dhabi, a</w:t>
      </w:r>
      <w:r>
        <w:t xml:space="preserve"> </w:t>
      </w:r>
      <w:r>
        <w:rPr>
          <w:bCs/>
          <w:b/>
        </w:rPr>
        <w:t xml:space="preserve">Business Consultant</w:t>
      </w:r>
      <w:r>
        <w:t xml:space="preserve"> </w:t>
      </w:r>
      <w:r>
        <w:t xml:space="preserve">serves as the critical bridge between global strategies and local realities. Setting up a business here involves selecting the right jurisdiction, whether it is a Free Zone (offering 100% foreign ownership and tax exemptions) or Mainland (allowing direct access to the local market). A consultant provides invaluable advice on licensing, visa processing, office requirements, and banking setup.</w:t>
      </w:r>
    </w:p>
    <w:p>
      <w:pPr>
        <w:pStyle w:val="BodyText"/>
      </w:pPr>
      <w:r>
        <w:t xml:space="preserve">Moreover, cultural intelligence plays a significant role in</w:t>
      </w:r>
    </w:p>
    <w:p>
      <w:pPr>
        <w:pStyle w:val="BodyText"/>
      </w:pPr>
      <w:r>
        <w:t xml:space="preserve">United Arab Emirates Abu Dhabi. Business here is deeply rooted in relationships and trust. A skilled consultant understands the nuances of local business etiquette, negotiation styles, and stakeholder management. They facilitate introductions to key government entities and private sector partners, smoothing the path for new entrants. Without this localized guidance even well-capitalized companies can face significant delays or operational hurdles.</w:t>
      </w:r>
    </w:p>
    <w:bookmarkEnd w:id="22"/>
    <w:bookmarkStart w:id="23" w:name="Xbb8ad32558f5c3a932ae17a936bca06c5b0d909"/>
    <w:p>
      <w:pPr>
        <w:pStyle w:val="Heading2"/>
      </w:pPr>
      <w:r>
        <w:t xml:space="preserve">Strategic Planning and Operational Efficiency</w:t>
      </w:r>
    </w:p>
    <w:p>
      <w:pPr>
        <w:pStyle w:val="FirstParagraph"/>
      </w:pPr>
      <w:r>
        <w:t xml:space="preserve">Beyond entry strategies, existing businesses in</w:t>
      </w:r>
    </w:p>
    <w:p>
      <w:pPr>
        <w:pStyle w:val="BodyText"/>
      </w:pPr>
      <w:r>
        <w:t xml:space="preserve">United Arab Emirates Abu Dhabi constantly seek ways to optimize performance. This is where the analytical prowess of a</w:t>
      </w:r>
      <w:r>
        <w:t xml:space="preserve"> </w:t>
      </w:r>
      <w:r>
        <w:rPr>
          <w:bCs/>
          <w:b/>
        </w:rPr>
        <w:t xml:space="preserve">Business Consultant</w:t>
      </w:r>
      <w:r>
        <w:t xml:space="preserve"> </w:t>
      </w:r>
      <w:r>
        <w:t xml:space="preserve">becomes indispensable. In an era driven by data and efficiency, organizations must leverage technology and process automation to remain competitive.</w:t>
      </w:r>
    </w:p>
    <w:p>
      <w:pPr>
        <w:pStyle w:val="BodyText"/>
      </w:pPr>
      <w:r>
        <w:t xml:space="preserve">A consultant conducts comprehensive audits of current operations, identifying bottlenecks in supply chains, human resource management, or financial controls. They help design bespoke strategies that align with the goals of</w:t>
      </w:r>
    </w:p>
    <w:p>
      <w:pPr>
        <w:pStyle w:val="BodyText"/>
      </w:pPr>
      <w:r>
        <w:t xml:space="preserve">United Arab Emirates Abu Dhabi. For instance, they might advise on implementing Enterprise Resource Planning (ERP) systems tailored to regional requirements or developing marketing campaigns that resonate with the multicultural population of Abu Dhabi. By focusing on operational excellence, businesses can reduce costs and improve service delivery.</w:t>
      </w:r>
    </w:p>
    <w:bookmarkEnd w:id="23"/>
    <w:bookmarkStart w:id="24" w:name="X42c309f258beb8ea607d14726e31e805fdde445"/>
    <w:p>
      <w:pPr>
        <w:pStyle w:val="Heading2"/>
      </w:pPr>
      <w:r>
        <w:t xml:space="preserve">Navigating Regulatory Changes and Compliance</w:t>
      </w:r>
    </w:p>
    <w:p>
      <w:pPr>
        <w:pStyle w:val="FirstParagraph"/>
      </w:pPr>
      <w:r>
        <w:t xml:space="preserve">The regulatory environment in</w:t>
      </w:r>
    </w:p>
    <w:p>
      <w:pPr>
        <w:pStyle w:val="BodyText"/>
      </w:pPr>
      <w:r>
        <w:t xml:space="preserve">United Arab Emirates Abu Dhabi</w:t>
      </w:r>
      <w:r>
        <w:br/>
      </w:r>
      <w:r>
        <w:t xml:space="preserve">Recent years have seen significant updates in legislation, including the introduction of Corporate Tax (effective June 2023), Value Added Tax (VAT), and changes to labor laws regarding emiratization targets. Staying compliant with these evolving regulations is mandatory but complex. A</w:t>
      </w:r>
      <w:r>
        <w:t xml:space="preserve"> </w:t>
      </w:r>
      <w:r>
        <w:rPr>
          <w:bCs/>
          <w:b/>
        </w:rPr>
        <w:t xml:space="preserve">Business Consultant</w:t>
      </w:r>
      <w:r>
        <w:t xml:space="preserve"> </w:t>
      </w:r>
      <w:r>
        <w:t xml:space="preserve">ensures that organizations remain fully compliant, mitigating risks of fines or legal disputes.</w:t>
      </w:r>
    </w:p>
    <w:p>
      <w:pPr>
        <w:pStyle w:val="BodyText"/>
      </w:pPr>
      <w:r>
        <w:t xml:space="preserve">This aspect of advisory services is particularly crucial for small and medium-sized enterprises (SMEs) which may lack dedicated legal or compliance departments. By outsourcing this expertise to a consultant, businesses in</w:t>
      </w:r>
      <w:r>
        <w:t xml:space="preserve"> </w:t>
      </w:r>
      <w:hyperlink r:id="rId20">
        <w:r>
          <w:rPr>
            <w:rStyle w:val="Hyperlink"/>
          </w:rPr>
          <w:t xml:space="preserve">United Arab Emirates Abu Dhabi</w:t>
        </w:r>
        <w:r>
          <w:br/>
        </w:r>
        <w:r>
          <w:rPr>
            <w:rStyle w:val="Hyperlink"/>
          </w:rPr>
          <w:t xml:space="preserve">Furthermore consultants help interpret how global standards intersect with local laws. For multinational corporations operating across borders, having a partner who understands both international best practices and the specific legal framework of</w:t>
        </w:r>
      </w:hyperlink>
    </w:p>
    <w:p>
      <w:pPr>
        <w:pStyle w:val="BodyText"/>
      </w:pPr>
      <w:r>
        <w:t xml:space="preserve">United Arab Emirates Abu Dhabi</w:t>
      </w:r>
    </w:p>
    <w:bookmarkEnd w:id="24"/>
    <w:bookmarkStart w:id="25" w:name="Xf433b3fc4ae3f4a24f28ce3fcf23100032c229b"/>
    <w:p>
      <w:pPr>
        <w:pStyle w:val="Heading2"/>
      </w:pPr>
      <w:r>
        <w:t xml:space="preserve">Fostering Innovation and Digital Transformation</w:t>
      </w:r>
    </w:p>
    <w:p>
      <w:pPr>
        <w:pStyle w:val="FirstParagraph"/>
      </w:pPr>
      <w:r>
        <w:t xml:space="preserve">United Arab Emirates Abu Dhabi</w:t>
      </w:r>
    </w:p>
    <w:p>
      <w:pPr>
        <w:pStyle w:val="BodyText"/>
      </w:pPr>
      <w:r>
        <w:t xml:space="preserve">A forward-thinking</w:t>
      </w:r>
      <w:r>
        <w:t xml:space="preserve"> </w:t>
      </w:r>
      <w:r>
        <w:rPr>
          <w:bCs/>
          <w:b/>
        </w:rPr>
        <w:t xml:space="preserve">Business Consultant</w:t>
      </w:r>
      <w:r>
        <w:t xml:space="preserve"> </w:t>
      </w:r>
      <w:r>
        <w:t xml:space="preserve">does not just look backward at efficiency; they look forward to innovation. They advise on digital transformation strategies, helping businesses adopt cloud computing, artificial intelligence, and big data analytics. In</w:t>
      </w:r>
    </w:p>
    <w:p>
      <w:pPr>
        <w:pStyle w:val="BodyText"/>
      </w:pPr>
      <w:r>
        <w:t xml:space="preserve">United Arab Emirates Abu Dhabi, embracing these technologies is key to competing in industries like fintech and smart city services.</w:t>
      </w:r>
    </w:p>
    <w:p>
      <w:pPr>
        <w:pStyle w:val="BodyText"/>
      </w:pPr>
      <w:r>
        <w:t xml:space="preserve">Consultants also guide organizations through the process of securing innovation grants or funding from government initiatives that support entrepreneurship and R&amp;D. By aligning business models with national priorities, companies can unlock additional resources and credibility.</w:t>
      </w:r>
    </w:p>
    <w:bookmarkEnd w:id="25"/>
    <w:bookmarkStart w:id="26" w:name="the-human-capital-factor"/>
    <w:p>
      <w:pPr>
        <w:pStyle w:val="Heading2"/>
      </w:pPr>
      <w:r>
        <w:t xml:space="preserve">The Human Capital Factor</w:t>
      </w:r>
    </w:p>
    <w:p>
      <w:pPr>
        <w:pStyle w:val="FirstParagraph"/>
      </w:pPr>
      <w:r>
        <w:t xml:space="preserve">No discussion about business in</w:t>
      </w:r>
    </w:p>
    <w:p>
      <w:pPr>
        <w:pStyle w:val="BodyText"/>
      </w:pPr>
      <w:r>
        <w:t xml:space="preserve">United Arab Emirates Abu Dhabi</w:t>
      </w:r>
    </w:p>
    <w:p>
      <w:pPr>
        <w:pStyle w:val="BodyText"/>
      </w:pPr>
      <w:r>
        <w:t xml:space="preserve">A key function of a</w:t>
      </w:r>
      <w:r>
        <w:t xml:space="preserve"> </w:t>
      </w:r>
      <w:r>
        <w:rPr>
          <w:bCs/>
          <w:b/>
        </w:rPr>
        <w:t xml:space="preserve">Business Consultant</w:t>
      </w:r>
    </w:p>
    <w:bookmarkEnd w:id="26"/>
    <w:bookmarkStart w:id="27" w:name="X1cdb2081be4377a382200748dfc5dfe408c43c8"/>
    <w:p>
      <w:pPr>
        <w:pStyle w:val="Heading2"/>
      </w:pPr>
      <w:r>
        <w:t xml:space="preserve">C Conclusion: A Partnership for Sustainable Success</w:t>
      </w:r>
    </w:p>
    <w:p>
      <w:pPr>
        <w:pStyle w:val="FirstParagraph"/>
      </w:pPr>
      <w:r>
        <w:t xml:space="preserve">In conclusion, the journey toward economic diversification and sustained growth in</w:t>
      </w:r>
    </w:p>
    <w:p>
      <w:pPr>
        <w:pStyle w:val="BodyText"/>
      </w:pPr>
      <w:r>
        <w:t xml:space="preserve">United Arab Emirates Abu Dhabi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businessconsultant.ae/" TargetMode="External" /></Relationships>
</file>

<file path=word/_rels/footnotes.xml.rels><?xml version="1.0" encoding="UTF-8"?><Relationships xmlns="http://schemas.openxmlformats.org/package/2006/relationships"><Relationship Type="http://schemas.openxmlformats.org/officeDocument/2006/relationships/hyperlink" Id="rId20" Target="https://businessconsultant.a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the United Arab Emirates Abu Dhabi</dc:title>
  <dc:creator/>
  <dc:language>en</dc:language>
  <cp:keywords/>
  <dcterms:created xsi:type="dcterms:W3CDTF">2026-07-30T06:18:36Z</dcterms:created>
  <dcterms:modified xsi:type="dcterms:W3CDTF">2026-07-30T06:18:36Z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