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Revival: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Post-Conflict</w:t>
      </w:r>
      <w:r>
        <w:t xml:space="preserve"> </w:t>
      </w:r>
      <w:r>
        <w:t xml:space="preserve">Baghdad</w:t>
      </w:r>
    </w:p>
    <w:bookmarkStart w:id="26" w:name="Xe8cc5610c31f672a3c054ecde43edad8cdc53c5"/>
    <w:p>
      <w:pPr>
        <w:pStyle w:val="Heading1"/>
      </w:pPr>
      <w:r>
        <w:t xml:space="preserve">The Artisan’s Revival: The Role of the Carpenter in Post-Conflict Baghdad</w:t>
      </w:r>
    </w:p>
    <w:p>
      <w:pPr>
        <w:pStyle w:val="FirstParagraph"/>
      </w:pPr>
      <w:r>
        <w:t xml:space="preserve">In the heart of Mesopotamia, where two mighty rivers once cradled civilization itself, lies Baghdad. It is a city with a soul deeply woven into its architecture and its artisans. For centuries,</w:t>
      </w:r>
      <w:r>
        <w:t xml:space="preserve"> </w:t>
      </w:r>
      <w:r>
        <w:rPr>
          <w:bCs/>
          <w:b/>
        </w:rPr>
        <w:t xml:space="preserve">Iraq Baghdad</w:t>
      </w:r>
      <w:r>
        <w:t xml:space="preserve"> </w:t>
      </w:r>
      <w:r>
        <w:t xml:space="preserve">has been more than just a geographical location or an administrative capital; it is a living museum of history, resilience, and craftsmanship. At the forefront of this cultural tapestry stands the</w:t>
      </w:r>
      <w:r>
        <w:t xml:space="preserve"> </w:t>
      </w:r>
      <w:r>
        <w:rPr>
          <w:bCs/>
          <w:b/>
        </w:rPr>
        <w:t xml:space="preserve">Carpenter</w:t>
      </w:r>
      <w:r>
        <w:t xml:space="preserve">. In recent years, as</w:t>
      </w:r>
      <w:r>
        <w:t xml:space="preserve"> </w:t>
      </w:r>
      <w:r>
        <w:rPr>
          <w:iCs/>
          <w:i/>
        </w:rPr>
        <w:t xml:space="preserve">Iraq Baghdad</w:t>
      </w:r>
      <w:r>
        <w:t xml:space="preserve"> </w:t>
      </w:r>
      <w:r>
        <w:t xml:space="preserve">has sought to heal from decades of instability and conflict, the figure of the carpenter has emerged not merely as a builder but as a symbol of restoration, identity, and economic revitalization. This essay explores how the traditional craft of woodworking intersects with modern reconstruction efforts in</w:t>
      </w:r>
      <w:r>
        <w:t xml:space="preserve"> </w:t>
      </w:r>
      <w:r>
        <w:rPr>
          <w:bCs/>
          <w:b/>
        </w:rPr>
        <w:t xml:space="preserve">Iraq Baghdad</w:t>
      </w:r>
      <w:r>
        <w:t xml:space="preserve">, highlighting why the carpenter is indispensable to the city's future.</w:t>
      </w:r>
    </w:p>
    <w:bookmarkStart w:id="20" w:name="Xa9799329ec5548d3537cf0cc5e9593d83839fe6"/>
    <w:p>
      <w:pPr>
        <w:pStyle w:val="Heading2"/>
      </w:pPr>
      <w:r>
        <w:t xml:space="preserve">Historical Roots of Woodwork in Mesopotamia</w:t>
      </w:r>
    </w:p>
    <w:p>
      <w:pPr>
        <w:pStyle w:val="FirstParagraph"/>
      </w:pPr>
      <w:r>
        <w:t xml:space="preserve">To understand the current significance of the carpenter in</w:t>
      </w:r>
      <w:r>
        <w:t xml:space="preserve"> </w:t>
      </w:r>
      <w:r>
        <w:rPr>
          <w:iCs/>
          <w:i/>
        </w:rPr>
        <w:t xml:space="preserve">Iraq Baghdad</w:t>
      </w:r>
      <w:r>
        <w:t xml:space="preserve">, one must first look back at its historical context. Ancient Babylon and Assyria were renowned for their advanced woodworking techniques, utilizing cedar from Lebanon and teak from distant lands to create intricate doors, furniture, and temple structures. In medieval</w:t>
      </w:r>
      <w:r>
        <w:t xml:space="preserve"> </w:t>
      </w:r>
      <w:r>
        <w:rPr>
          <w:bCs/>
          <w:b/>
        </w:rPr>
        <w:t xml:space="preserve">Iraq Baghdad</w:t>
      </w:r>
      <w:r>
        <w:t xml:space="preserve">, the House of Wisdom era saw a flourishing of arts where wood was not just a structural material but an artistic medium used in geometric patterns known as "girih." The doorways of old mosques and the homes along the Tigris River were masterpieces crafted by skilled carpenters.</w:t>
      </w:r>
    </w:p>
    <w:p>
      <w:pPr>
        <w:pStyle w:val="BodyText"/>
      </w:pPr>
      <w:r>
        <w:t xml:space="preserve">However, these traditions were nearly lost during periods of war and neglect. As</w:t>
      </w:r>
      <w:r>
        <w:t xml:space="preserve"> </w:t>
      </w:r>
      <w:r>
        <w:rPr>
          <w:iCs/>
          <w:i/>
        </w:rPr>
        <w:t xml:space="preserve">Iraq Baghdad</w:t>
      </w:r>
      <w:r>
        <w:t xml:space="preserve"> </w:t>
      </w:r>
      <w:r>
        <w:t xml:space="preserve">faced destruction, many traditional workshops were closed or destroyed. Yet, in recent years, there has been a remarkable resurgence of interest in heritage conservation. The</w:t>
      </w:r>
      <w:r>
        <w:t xml:space="preserve"> </w:t>
      </w:r>
      <w:r>
        <w:rPr>
          <w:bCs/>
          <w:b/>
        </w:rPr>
        <w:t xml:space="preserve">Carpenter</w:t>
      </w:r>
      <w:r>
        <w:t xml:space="preserve">, therefore, finds himself at the intersection of preserving history and building the future.</w:t>
      </w:r>
    </w:p>
    <w:bookmarkEnd w:id="20"/>
    <w:bookmarkStart w:id="21" w:name="X4cb21c44b110b8b77e6ba8b18411e374ba77b36"/>
    <w:p>
      <w:pPr>
        <w:pStyle w:val="Heading2"/>
      </w:pPr>
      <w:r>
        <w:t xml:space="preserve">The Carpenter as an Agent of Reconstruction</w:t>
      </w:r>
    </w:p>
    <w:p>
      <w:pPr>
        <w:pStyle w:val="FirstParagraph"/>
      </w:pPr>
      <w:r>
        <w:t xml:space="preserve">Post-</w:t>
      </w:r>
      <w:r>
        <w:rPr>
          <w:iCs/>
          <w:i/>
        </w:rPr>
        <w:t xml:space="preserve">Iraq Baghdad</w:t>
      </w:r>
      <w:r>
        <w:t xml:space="preserve"> </w:t>
      </w:r>
      <w:r>
        <w:t xml:space="preserve">has required extensive rebuilding. While engineers focus on infrastructure like roads and bridges, it is the</w:t>
      </w:r>
      <w:r>
        <w:t xml:space="preserve"> </w:t>
      </w:r>
      <w:r>
        <w:rPr>
          <w:bCs/>
          <w:b/>
        </w:rPr>
        <w:t xml:space="preserve">Carpenter</w:t>
      </w:r>
      <w:r>
        <w:t xml:space="preserve"> </w:t>
      </w:r>
      <w:r>
        <w:t xml:space="preserve">who brings life to residential spaces and commercial centers. In neighborhoods such as Karrada, Al-Mansour, and Al-Sadr City, carpenters are busy crafting custom furniture, cabinetry for new homes in reconstruction zones (such as parts of Karkh and Rusafa), door frames for schools rebuilt after conflict. The demand for durable yet aesthetically pleasing woodwork reflects the aspirations of Iraqis who wish to live in dignified environments once again.</w:t>
      </w:r>
    </w:p>
    <w:p>
      <w:pPr>
        <w:pStyle w:val="BodyText"/>
      </w:pPr>
      <w:r>
        <w:t xml:space="preserve">Moreover, the carpenter plays a crucial role in adaptive reuse projects. Many historic buildings in</w:t>
      </w:r>
      <w:r>
        <w:t xml:space="preserve"> </w:t>
      </w:r>
      <w:r>
        <w:rPr>
          <w:bCs/>
          <w:b/>
        </w:rPr>
        <w:t xml:space="preserve">Iraq Baghdad</w:t>
      </w:r>
      <w:r>
        <w:t xml:space="preserve">, including parts of Al-Mutanabbi Street—the literary heart of the city—are being restored. Here, skilled artisans employ traditional joinery techniques rather than relying solely on modern nails and screws. This approach not only ensures longevity but also maintains the cultural authenticity that defines</w:t>
      </w:r>
      <w:r>
        <w:t xml:space="preserve"> </w:t>
      </w:r>
      <w:r>
        <w:rPr>
          <w:iCs/>
          <w:i/>
        </w:rPr>
        <w:t xml:space="preserve">Iraq Baghdad</w:t>
      </w:r>
      <w:r>
        <w:t xml:space="preserve">. The</w:t>
      </w:r>
      <w:r>
        <w:t xml:space="preserve"> </w:t>
      </w:r>
      <w:r>
        <w:rPr>
          <w:bCs/>
          <w:b/>
        </w:rPr>
        <w:t xml:space="preserve">Carpenter</w:t>
      </w:r>
      <w:r>
        <w:t xml:space="preserve"> </w:t>
      </w:r>
      <w:r>
        <w:t xml:space="preserve">becomes a guardian of memory, ensuring that every new piece fits seamlessly into the city’s historical narrative.</w:t>
      </w:r>
    </w:p>
    <w:bookmarkEnd w:id="21"/>
    <w:bookmarkStart w:id="22" w:name="Xfa37d1357be8b5977cdeb863ff12e18f60b5642"/>
    <w:p>
      <w:pPr>
        <w:pStyle w:val="Heading2"/>
      </w:pPr>
      <w:r>
        <w:t xml:space="preserve">Economic Empowerment through Craftsmanship</w:t>
      </w:r>
    </w:p>
    <w:p>
      <w:pPr>
        <w:pStyle w:val="FirstParagraph"/>
      </w:pPr>
      <w:r>
        <w:t xml:space="preserve">The revival of carpentry in</w:t>
      </w:r>
      <w:r>
        <w:t xml:space="preserve"> </w:t>
      </w:r>
      <w:r>
        <w:rPr>
          <w:iCs/>
          <w:i/>
        </w:rPr>
        <w:t xml:space="preserve">Iraq Baghdad</w:t>
      </w:r>
      <w:r>
        <w:t xml:space="preserve"> </w:t>
      </w:r>
      <w:r>
        <w:t xml:space="preserve">is also an economic imperative. With high unemployment rates affecting many young people, vocational training programs focused on woodworking have gained traction. Organizations and local initiatives are teaching apprenticeship skills to youth, empowering them with marketable trades. In this context, the</w:t>
      </w:r>
      <w:r>
        <w:t xml:space="preserve"> </w:t>
      </w:r>
      <w:r>
        <w:rPr>
          <w:bCs/>
          <w:b/>
        </w:rPr>
        <w:t xml:space="preserve">Carpenter</w:t>
      </w:r>
      <w:r>
        <w:t xml:space="preserve"> </w:t>
      </w:r>
      <w:r>
        <w:t xml:space="preserve">is no longer just a solitary artisan but part of a growing cooperative movement that supports family incomes and stimulates local economies.</w:t>
      </w:r>
    </w:p>
    <w:p>
      <w:pPr>
        <w:pStyle w:val="BodyText"/>
      </w:pPr>
      <w:r>
        <w:t xml:space="preserve">Furniture making has become particularly lucrative in</w:t>
      </w:r>
    </w:p>
    <w:p>
      <w:pPr>
        <w:pStyle w:val="BodyText"/>
      </w:pPr>
      <w:r>
        <w:t xml:space="preserve">Iraq Baghdad. As urban development accelerates, demand for modern yet culturally resonant furniture increases. Carpenters are blending traditional Iraqi motifs—such as palm frond designs or arabesque curves—with contemporary minimalism. These pieces are exported within the region and even internationally, showcasing</w:t>
      </w:r>
      <w:r>
        <w:t xml:space="preserve"> </w:t>
      </w:r>
      <w:r>
        <w:rPr>
          <w:iCs/>
          <w:i/>
        </w:rPr>
        <w:t xml:space="preserve">Iraq Baghdad’s</w:t>
      </w:r>
      <w:r>
        <w:t xml:space="preserve"> </w:t>
      </w:r>
      <w:r>
        <w:t xml:space="preserve">artistic heritage under the banner of quality craftsmanship led by dedicated carpenters.</w:t>
      </w:r>
    </w:p>
    <w:bookmarkEnd w:id="22"/>
    <w:bookmarkStart w:id="23" w:name="Xc3131b44cc6e0c52c0f0ebe61437dcc9cc59f37"/>
    <w:p>
      <w:pPr>
        <w:pStyle w:val="Heading2"/>
      </w:pPr>
      <w:r>
        <w:t xml:space="preserve">Sustainability and Environmental Responsibility</w:t>
      </w:r>
    </w:p>
    <w:p>
      <w:pPr>
        <w:pStyle w:val="FirstParagraph"/>
      </w:pPr>
      <w:r>
        <w:t xml:space="preserve">Another critical aspect of the modern</w:t>
      </w:r>
      <w:r>
        <w:t xml:space="preserve"> </w:t>
      </w:r>
      <w:r>
        <w:rPr>
          <w:bCs/>
          <w:b/>
        </w:rPr>
        <w:t xml:space="preserve">Carpenter</w:t>
      </w:r>
      <w:r>
        <w:t xml:space="preserve"> </w:t>
      </w:r>
      <w:r>
        <w:t xml:space="preserve">in</w:t>
      </w:r>
      <w:r>
        <w:t xml:space="preserve"> </w:t>
      </w:r>
      <w:r>
        <w:rPr>
          <w:iCs/>
          <w:i/>
        </w:rPr>
        <w:t xml:space="preserve">Iraq Baghdad</w:t>
      </w:r>
      <w:r>
        <w:t xml:space="preserve"> </w:t>
      </w:r>
      <w:r>
        <w:t xml:space="preserve">is sustainability. Given Iraq’s hot climate, wood selection and treatment are vital considerations. Traditional methods of air-drying wood have been combined with modern kiln-drying technologies to prevent warping and cracking—a common issue in regions experiencing extreme temperature fluctuations.</w:t>
      </w:r>
    </w:p>
    <w:p>
      <w:pPr>
        <w:pStyle w:val="BodyText"/>
      </w:pPr>
      <w:r>
        <w:t xml:space="preserve">In addition, there is a growing trend toward using locally sourced hardwoods from southern Iraq’s palm groves. By promoting sustainable harvesting practices, the</w:t>
      </w:r>
      <w:r>
        <w:t xml:space="preserve"> </w:t>
      </w:r>
      <w:r>
        <w:rPr>
          <w:bCs/>
          <w:b/>
        </w:rPr>
        <w:t xml:space="preserve">Carpenter</w:t>
      </w:r>
      <w:r>
        <w:t xml:space="preserve"> </w:t>
      </w:r>
      <w:r>
        <w:t xml:space="preserve">contributes to environmental conservation while supporting agricultural communities. This holistic approach aligns with global efforts to reduce carbon footprints in construction materials.</w:t>
      </w:r>
    </w:p>
    <w:bookmarkEnd w:id="23"/>
    <w:bookmarkStart w:id="24" w:name="cultural-identity-and-social-cohesion"/>
    <w:p>
      <w:pPr>
        <w:pStyle w:val="Heading2"/>
      </w:pPr>
      <w:r>
        <w:t xml:space="preserve">Cultural Identity and Social Cohesion</w:t>
      </w:r>
    </w:p>
    <w:p>
      <w:pPr>
        <w:pStyle w:val="FirstParagraph"/>
      </w:pPr>
      <w:r>
        <w:t xml:space="preserve">Finally, the presence of a strong community of carpenters in</w:t>
      </w:r>
      <w:r>
        <w:t xml:space="preserve"> </w:t>
      </w:r>
      <w:r>
        <w:rPr>
          <w:iCs/>
          <w:i/>
        </w:rPr>
        <w:t xml:space="preserve">Iraq Baghdad</w:t>
      </w:r>
      <w:r>
        <w:t xml:space="preserve"> </w:t>
      </w:r>
      <w:r>
        <w:t xml:space="preserve">fosters social cohesion. Workshops often serve as gathering places for neighbors, friends, and family members. When a new home is built or renovated by local craftsmen using locally sourced materials, it strengthens communal bonds. The pride taken in seeing one’s neighborhood restored by familiar faces reinforces trust and solidarity among residents.</w:t>
      </w:r>
    </w:p>
    <w:p>
      <w:pPr>
        <w:pStyle w:val="BodyText"/>
      </w:pPr>
      <w:r>
        <w:t xml:space="preserve">Furthermore, art installations featuring woodwork created by</w:t>
      </w:r>
      <w:r>
        <w:t xml:space="preserve"> </w:t>
      </w:r>
      <w:r>
        <w:rPr>
          <w:bCs/>
          <w:b/>
        </w:rPr>
        <w:t xml:space="preserve">Carpenter</w:t>
      </w:r>
      <w:r>
        <w:t xml:space="preserve">s have become popular public spectacles in parks and squares across</w:t>
      </w:r>
      <w:r>
        <w:t xml:space="preserve"> </w:t>
      </w:r>
      <w:r>
        <w:rPr>
          <w:iCs/>
          <w:i/>
        </w:rPr>
        <w:t xml:space="preserve">Iraq Baghdad</w:t>
      </w:r>
      <w:r>
        <w:t xml:space="preserve">. These exhibitions celebrate the beauty of craftsmanship and remind citizens of their shared heritage. Through these mediums, the carpenter transcends his role as a tradesman to become an artist whose work inspires hope and unity.</w:t>
      </w:r>
    </w:p>
    <w:bookmarkEnd w:id="24"/>
    <w:bookmarkStart w:id="25" w:name="conclusion-the-future-lies-in-wood"/>
    <w:p>
      <w:pPr>
        <w:pStyle w:val="Heading2"/>
      </w:pPr>
      <w:r>
        <w:t xml:space="preserve">Conclusion: The Future Lies in Wood</w:t>
      </w:r>
    </w:p>
    <w:p>
      <w:pPr>
        <w:pStyle w:val="FirstParagraph"/>
      </w:pPr>
      <w:r>
        <w:t xml:space="preserve">In conclusion, the</w:t>
      </w:r>
      <w:r>
        <w:t xml:space="preserve"> </w:t>
      </w:r>
      <w:r>
        <w:rPr>
          <w:bCs/>
          <w:b/>
        </w:rPr>
        <w:t xml:space="preserve">Carpenter</w:t>
      </w:r>
      <w:r>
        <w:t xml:space="preserve"> </w:t>
      </w:r>
      <w:r>
        <w:t xml:space="preserve">occupies a unique position in contemporary</w:t>
      </w:r>
      <w:r>
        <w:t xml:space="preserve"> </w:t>
      </w:r>
      <w:r>
        <w:rPr>
          <w:iCs/>
          <w:i/>
        </w:rPr>
        <w:t xml:space="preserve">Iraq Baghdad</w:t>
      </w:r>
      <w:r>
        <w:t xml:space="preserve">. He is neither solely a worker nor entirely an artist but both—a bridge between past achievements and future possibilities. As cities rebuild homes, schools, hospitals, and public spaces across Iraq’s capital, the hands shaping wood play a pivotal role in defining what that rebuilt city will look like.</w:t>
      </w:r>
    </w:p>
    <w:p>
      <w:pPr>
        <w:pStyle w:val="BodyText"/>
      </w:pPr>
      <w:r>
        <w:t xml:space="preserve">Supporting the carpentry sector means investing in education preserving heritage promoting entrepreneurship ensuring environmental responsibility fostering social cohesion. For any nation seeking to heal its wounds through architecture and design it must value its artisans above all else.</w:t>
      </w:r>
    </w:p>
    <w:p>
      <w:pPr>
        <w:pStyle w:val="BodyText"/>
      </w:pPr>
      <w:r>
        <w:t xml:space="preserve">Thus, when we speak of</w:t>
      </w:r>
      <w:r>
        <w:t xml:space="preserve"> </w:t>
      </w:r>
      <w:r>
        <w:rPr>
          <w:iCs/>
          <w:i/>
        </w:rPr>
        <w:t xml:space="preserve">Iraq Baghdad</w:t>
      </w:r>
      <w:r>
        <w:t xml:space="preserve">, we must also speak of its</w:t>
      </w:r>
      <w:r>
        <w:t xml:space="preserve"> </w:t>
      </w:r>
      <w:r>
        <w:rPr>
          <w:bCs/>
          <w:b/>
        </w:rPr>
        <w:t xml:space="preserve">Carpenter</w:t>
      </w:r>
      <w:r>
        <w:t xml:space="preserve">. Without him the city would lack warmth without him walls would remain cold bricks without meaning. With his tools in hand and his heart aligned with tradition innovation he shapes not only timber but destiny itself.</w:t>
      </w:r>
    </w:p>
    <w:p>
      <w:pPr>
        <w:pStyle w:val="BlockText"/>
      </w:pPr>
      <w:r>
        <w:t xml:space="preserve">"A nation's strength lies in its people, especially those who build upon the foundations laid by their ancestors." — Unknown Iraqi Proverb</w:t>
      </w:r>
    </w:p>
    <w:p>
      <w:pPr>
        <w:pStyle w:val="FirstParagraph"/>
      </w:pPr>
      <w:r>
        <w:t xml:space="preserve">May the saws continue humming throughout</w:t>
      </w:r>
      <w:r>
        <w:t xml:space="preserve"> </w:t>
      </w:r>
      <w:r>
        <w:rPr>
          <w:iCs/>
          <w:i/>
        </w:rPr>
        <w:t xml:space="preserve">Iraq Baghdad</w:t>
      </w:r>
      <w:r>
        <w:t xml:space="preserve">, crafting dreams from wood, hope from labor and life from silence.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Revival: The Role of the Carpenter in Post-Conflict Baghdad</dc:title>
  <dc:creator/>
  <dc:language>en</dc:language>
  <cp:keywords/>
  <dcterms:created xsi:type="dcterms:W3CDTF">2026-07-29T10:11:29Z</dcterms:created>
  <dcterms:modified xsi:type="dcterms:W3CDTF">2026-07-29T10:11:29Z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