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9e77650ecb7403bf2bc6937708379c6190a98b0"/>
    <w:p>
      <w:pPr>
        <w:pStyle w:val="Heading1"/>
      </w:pPr>
      <w:r>
        <w:t xml:space="preserve">The Enduring Legacy and Modern Practice of the Carpenter in United Kingdom Birmingham</w:t>
      </w:r>
    </w:p>
    <w:p>
      <w:pPr>
        <w:pStyle w:val="FirstParagraph"/>
      </w:pPr>
      <w:r>
        <w:t xml:space="preserve">The city of Birmingham, often celebrated as the workshop of the world during its industrial zenith, possesses a built environment that tells a profound story of craftsmanship, resilience, and architectural evolution. At the heart of this narrative lies a trade that is both ancient and ever-relevant: carpentry. In United Kingdom Birmingham, where Victorian terraces stand shoulder-to-shoulder with brutalist concrete structures and modern glass developments, the Carpenter remains an indispensable figure in preserving heritage while facilitating contemporary living. To understand the role of a Carpenter in this vibrant metropolis is to understand the delicate balance between historical preservation and modern innovation.</w:t>
      </w:r>
    </w:p>
    <w:p>
      <w:pPr>
        <w:pStyle w:val="BodyText"/>
      </w:pPr>
      <w:r>
        <w:t xml:space="preserve">The history of carpentry in Birmingham is deeply intertwined with the city’s industrial identity. During the 18th and 19th centuries, as Birmingham grew into a hub for manufacturing and metalwork, there was an immense demand for timber framing, roofing structures, and interior fit-outs to support the burgeoning population. The local carpenters of this era were not merely builders; they were artisans who shaped the skeleton of the city. Today’s Carpenter in United Kingdom Birmingham inherits a legacy where traditional joinery skills are highly valued, particularly given the sheer volume of period properties that dot neighborhoods from Edgbaston to Moseley and Handsworth. These structures, primarily constructed from brick with internal timber frameworks and elaborate wooden cornices, require a specialized understanding of traditional materials and techniques that modern synthetic alternatives cannot replicate.</w:t>
      </w:r>
    </w:p>
    <w:p>
      <w:pPr>
        <w:pStyle w:val="BodyText"/>
      </w:pPr>
      <w:r>
        <w:t xml:space="preserve">One of the most significant challenges facing the contemporary Carpenter in United Kingdom Birmingham is the maintenance and restoration of these historic properties. The UK’s building code mandates strict energy efficiency standards, yet many homeowners wish to retain the aesthetic charm of their Victorian or Edwardian homes. This creates a unique niche for carpenters who can skillfully retrofit double-glazed windows into period sash windows without compromising structural integrity or visual authenticity. A skilled Carpenter in United Kingdom Birmingham must possess a nuanced knowledge of timber species, understanding how oak, pine, and mahogany age over time and respond to changes in humidity and temperature. This expertise is crucial for restoring intricate woodwork such as staircase newel posts, paneling, and fireplaces that define the character of many Birmingham homes.</w:t>
      </w:r>
    </w:p>
    <w:p>
      <w:pPr>
        <w:pStyle w:val="BodyText"/>
      </w:pPr>
      <w:r>
        <w:t xml:space="preserve">Beyond restoration, the Carpenter plays a pivotal role in the ongoing regeneration projects that characterize modern United Kingdom Birmingham. As the city expands with new commercial districts like Grand Central and residential complexes along the canals, there is a continuous need for carpenters skilled in modern construction techniques. The rise of sustainable building practices has further elevated the importance of this trade. Many Carpenter professionals in Birmingham are now increasingly required to work with engineered timber products, such as Cross-Laminated Timber (CLT), which offers a low-carbon alternative to steel and concrete for large-scale structures. This shift reflects a broader national trend in United Kingdom construction towards sustainability, where the Carpenter is at the forefront of implementing eco-friendly building methods.</w:t>
      </w:r>
    </w:p>
    <w:p>
      <w:pPr>
        <w:pStyle w:val="BodyText"/>
      </w:pPr>
      <w:r>
        <w:t xml:space="preserve">Furthermore, the domestic market in Birmingham presents endless opportunities for carpenters specializing in bespoke design and installation. The modern homeowner often seeks custom kitchen units, built-in storage solutions, and unique architectural features that mass-produced furniture cannot provide. A talented Carpenter in United Kingdom Birmingham acts as part artisan, part engineer, translating the client’s vision into tangible reality. Whether crafting a floating oak shelf for a minimalist apartment in Digbeth or designing a complex wardrobe system for a family home in Sutton Coldfield, the carpenter’s ability to solve spatial problems with precision and aesthetics is highly prized. This aspect of the trade highlights the adaptability of carpentry; it is no longer just about framing walls but about creating functional art within living spaces.</w:t>
      </w:r>
    </w:p>
    <w:p>
      <w:pPr>
        <w:pStyle w:val="BodyText"/>
      </w:pPr>
      <w:r>
        <w:t xml:space="preserve">The training and regulation of carpenters in United Kingdom Birmingham also reflect professional standards that ensure quality and safety. Many professionals adhere to guidelines set by bodies such as the Federation of Master Builders (FMB) or hold certifications from NVQ levels, ensuring they are equipped with both theoretical knowledge and practical skills. In a city where construction projects vary widely in scale and complexity, this professional rigor is essential for maintaining public trust and safety. The reputation of a Carpenter in United Kingdom Birmingham often relies heavily on word-of-mouth referrals, meaning that consistency, reliability, and high-quality workmanship are paramount to long-term success.</w:t>
      </w:r>
    </w:p>
    <w:p>
      <w:pPr>
        <w:pStyle w:val="BodyText"/>
      </w:pPr>
      <w:r>
        <w:t xml:space="preserve">In conclusion, the Carpenter in United Kingdom Birmingham occupies a unique position at the intersection of history and progress. They are the custodians of architectural heritage, meticulously restoring the wooden bones of Victorian buildings while simultaneously driving forward modern sustainable construction practices. As Birmingham continues to evolve into a major cultural and economic hub in central England, the demand for skilled carpenters who can bridge these two worlds will only grow. Whether through the careful repair of a period sash window or the precise installation of contemporary timber cladding, the work of a Carpenter is fundamental to shaping the physical landscape and character of United Kingdom Birmingham. Their craft ensures that while new structures rise, they do so with respect for tradition and an eye toward sustainability, leaving a lasting legacy for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United Kingdom Birmingham</dc:title>
  <dc:creator/>
  <dc:language>en</dc:language>
  <cp:keywords/>
  <dcterms:created xsi:type="dcterms:W3CDTF">2026-07-29T12:26:14Z</dcterms:created>
  <dcterms:modified xsi:type="dcterms:W3CDTF">2026-07-29T12:26:14Z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