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Colombia</w:t>
      </w:r>
      <w:r>
        <w:t xml:space="preserve"> </w:t>
      </w:r>
      <w:r>
        <w:t xml:space="preserve">Bogotá</w:t>
      </w:r>
    </w:p>
    <w:bookmarkStart w:id="25" w:name="X8ce555325553535ebb181c6b0c7d24b83ae7b89"/>
    <w:p>
      <w:pPr>
        <w:pStyle w:val="Heading1"/>
      </w:pPr>
      <w:r>
        <w:t xml:space="preserve">The Pillars of Progress:</w:t>
      </w:r>
      <w:r>
        <w:br/>
      </w:r>
      <w:r>
        <w:t xml:space="preserve">An Essay on the Chemist in Colombia Bogotá</w:t>
      </w:r>
    </w:p>
    <w:p>
      <w:pPr>
        <w:pStyle w:val="FirstParagraph"/>
      </w:pPr>
      <w:r>
        <w:t xml:space="preserve">In the bustling heart of South America, where ancient Andean traditions meet rapid modernization, lies Bogotá. As one of the largest metropolitan areas in Latin America and a hub for science, technology, and culture in Colombia Bogotá serves as a critical testing ground for scientific innovation. At the forefront of this intellectual and industrial evolution stands the chemist. Far from being merely a laboratory technician mixing reagents or analyzing samples, the chemist in this context acts as an architect of public health, an engineer of sustainability, and a guardian of economic stability. To understand the trajectory Bogotá's development is to understand the indispensable role that chemistry plays in solving its unique urban and environmental challenges.</w:t>
      </w:r>
    </w:p>
    <w:bookmarkStart w:id="20" w:name="the-guardian-of-public-health"/>
    <w:p>
      <w:pPr>
        <w:pStyle w:val="Heading2"/>
      </w:pPr>
      <w:r>
        <w:t xml:space="preserve">The Guardian of Public Health</w:t>
      </w:r>
    </w:p>
    <w:p>
      <w:pPr>
        <w:pStyle w:val="FirstParagraph"/>
      </w:pPr>
      <w:r>
        <w:t xml:space="preserve">The most immediate and tangible impact of the chemist in Colombia Bogotá is visible in the realm of public health. With a population exceeding eight million, Bogotá faces complex epidemiological challenges. The chemist is essential in the formulation, quality control, and distribution of pharmaceuticals that treat everything from tropical diseases to chronic conditions prevalent in urban environments. In hospitals across districts like Usaquén and Suba, clinical chemists analyze blood and tissue samples to provide critical diagnostic data that saves lives daily.</w:t>
      </w:r>
    </w:p>
    <w:p>
      <w:pPr>
        <w:pStyle w:val="BodyText"/>
      </w:pPr>
      <w:r>
        <w:t xml:space="preserve">Furthermore, the role extends beyond the hospital walls. Public health crises require rapid scientific response. During outbreaks or environmental health emergencies, chemists work tirelessly to identify pathogens and toxins in water supplies. The rigorous monitoring of drinking water from the Chingaza reservoirs requires sophisticated chemical analysis to ensure safety for millions of residents. Thus, the chemist is not just a scientist but a frontline defender of community well-being, ensuring that the rapid urban growth does not outpace public health standards.</w:t>
      </w:r>
    </w:p>
    <w:bookmarkEnd w:id="20"/>
    <w:bookmarkStart w:id="21" w:name="Xbe569f44445170e2aa5b8515b779080c0298e6e"/>
    <w:p>
      <w:pPr>
        <w:pStyle w:val="Heading2"/>
      </w:pPr>
      <w:r>
        <w:t xml:space="preserve">Environmental Stewardship in an Urban Jungle</w:t>
      </w:r>
    </w:p>
    <w:p>
      <w:pPr>
        <w:pStyle w:val="FirstParagraph"/>
      </w:pPr>
      <w:r>
        <w:t xml:space="preserve">Bogotá sits on a high-altitude plateau, surrounded by mountains that trap pollution and influence weather patterns. This geographic reality makes environmental chemistry crucial for the city's survival. The chemist plays a pivotal role in combating air pollution, particularly the particulate matter and ozone levels that frequently trigger traffic restrictions (Pico y Placa). By analyzing emissions from vehicles and industrial zones, chemists provide the data necessary for policymakers to craft effective environmental regulations.</w:t>
      </w:r>
    </w:p>
    <w:p>
      <w:pPr>
        <w:pStyle w:val="BodyText"/>
      </w:pPr>
      <w:r>
        <w:t xml:space="preserve">Additionally, waste management is a critical issue in Colombia Bogotá. The transition toward a circular economy relies heavily on chemical engineering principles. Chemists are developing new methods to recycle plastics, process organic waste into compost or biofuels, and treat industrial effluents before they enter the city’s waterways. In neighborhoods undergoing rapid densification, the management of hazardous waste from small workshops and laboratories requires specialized knowledge. The chemist ensures that progress does not come at the expense of ecological integrity, transforming Bogotá into a model of sustainable urban living in Latin America.</w:t>
      </w:r>
    </w:p>
    <w:bookmarkEnd w:id="21"/>
    <w:bookmarkStart w:id="22" w:name="X45b6c14bd34a3d595fc73cf3ad1d133cb3d2668"/>
    <w:p>
      <w:pPr>
        <w:pStyle w:val="Heading2"/>
      </w:pPr>
      <w:r>
        <w:t xml:space="preserve">Industrial Innovation and Economic Growth</w:t>
      </w:r>
    </w:p>
    <w:p>
      <w:pPr>
        <w:pStyle w:val="FirstParagraph"/>
      </w:pPr>
      <w:r>
        <w:t xml:space="preserve">Economically, the presence of skilled chemists drives innovation within Colombia Bogotá’s industrial sectors. The city is home to a growing biotechnology sector and robust manufacturing industries, including food processing, textiles, and construction materials. Chemists are the innovators behind new product formulations that enhance competitiveness in global markets. For instance, in the food industry prevalent throughout the city's numerous markets and factories, chemists work on preserving shelf life while maintaining nutritional value and reducing artificial preservatives.</w:t>
      </w:r>
    </w:p>
    <w:p>
      <w:pPr>
        <w:pStyle w:val="BodyText"/>
      </w:pPr>
      <w:r>
        <w:t xml:space="preserve">Moreover, research and development centers located in Bogotá’s tech hubs collaborate with universities such as the National University of Colombia to push boundaries. These collaborations often result in patents for new materials or chemical processes that create high-value jobs. By fostering a culture of scientific inquiry, the chemist contributes directly to GDP growth and attracts foreign investment interested in Colombia's scientific capabilities. The narrative of Bogotá is increasingly one of knowledge-based economy, where intellectual capital, anchored by chemistry and other sciences, replaces traditional extractive industries.</w:t>
      </w:r>
    </w:p>
    <w:bookmarkEnd w:id="22"/>
    <w:bookmarkStart w:id="23" w:name="education-and-social-responsibility"/>
    <w:p>
      <w:pPr>
        <w:pStyle w:val="Heading2"/>
      </w:pPr>
      <w:r>
        <w:t xml:space="preserve">Education and Social Responsibility</w:t>
      </w:r>
    </w:p>
    <w:p>
      <w:pPr>
        <w:pStyle w:val="FirstParagraph"/>
      </w:pPr>
      <w:r>
        <w:t xml:space="preserve">Beyond the laboratory and the industry floor, chemists in Colombia Bogotá bear a significant social responsibility: education. The dissemination of scientific literacy is vital for an informed citizenry. Chemists frequently engage with schools in underserved areas, demystifying science and encouraging young students to pursue careers in STEM fields (Science, Technology, Engineering, and Mathematics). This mentorship is crucial for reducing inequality and creating pathways to upward mobility.</w:t>
      </w:r>
    </w:p>
    <w:p>
      <w:pPr>
        <w:pStyle w:val="BodyText"/>
      </w:pPr>
      <w:r>
        <w:t xml:space="preserve">By breaking down the elitism often associated with hard sciences, chemists help democratize knowledge. They demonstrate that science is not just about complex equations but about understanding the world around us—from cleaning water to cooking food safely. This educational outreach strengthens the social fabric of Bogotá, fostering a generation capable of critical thinking and problem-solving.</w:t>
      </w:r>
    </w:p>
    <w:bookmarkEnd w:id="23"/>
    <w:bookmarkStart w:id="24" w:name="conclusion"/>
    <w:p>
      <w:pPr>
        <w:pStyle w:val="Heading2"/>
      </w:pPr>
      <w:r>
        <w:t xml:space="preserve">Conclusion</w:t>
      </w:r>
    </w:p>
    <w:p>
      <w:pPr>
        <w:pStyle w:val="FirstParagraph"/>
      </w:pPr>
      <w:r>
        <w:t xml:space="preserve">In conclusion, the chemist is far more than a technician; they are a cornerstone of societal stability and progress in Colombia Bogotá. From ensuring safe water and medicine to driving industrial innovation and protecting the environment, their contributions are multifaceted and profound. As Bogotá continues to evolve into a modern metropolis, the expertise of chemists will remain essential in navigating the complexities of urban life. Their work bridges the gap between scientific theory and practical application, offering tangible solutions to everyday problems faced by millions. Therefore, supporting and valuing the profession of chemistry is not merely an academic exercise but a strategic imperative for sustainable development in Colombia Bogotá.</w:t>
      </w:r>
    </w:p>
    <w:p>
      <w:pPr>
        <w:pStyle w:val="BodyText"/>
      </w:pPr>
      <w:r>
        <w:rPr>
          <w:bCs/>
          <w:b/>
        </w:rPr>
        <w:t xml:space="preserve">Submitted by:</w:t>
      </w:r>
      <w:r>
        <w:br/>
      </w:r>
      <w:r>
        <w:t xml:space="preserve">A Student of Scientific Studies</w:t>
      </w:r>
      <w:r>
        <w:br/>
      </w:r>
      <w:r>
        <w:t xml:space="preserve">Bogotá, D.C., Colombia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Colombia Bogotá</dc:title>
  <dc:creator/>
  <dc:language>en</dc:language>
  <cp:keywords/>
  <dcterms:created xsi:type="dcterms:W3CDTF">2026-07-29T03:54:58Z</dcterms:created>
  <dcterms:modified xsi:type="dcterms:W3CDTF">2026-07-29T03:54:58Z</dcterms:modified>
</cp:coreProperties>
</file>

<file path=docProps/custom.xml><?xml version="1.0" encoding="utf-8"?>
<Properties xmlns="http://schemas.openxmlformats.org/officeDocument/2006/custom-properties" xmlns:vt="http://schemas.openxmlformats.org/officeDocument/2006/docPropsVTypes"/>
</file>